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Thailand</w:t>
      </w:r>
      <w:r>
        <w:t xml:space="preserve"> </w:t>
      </w:r>
      <w:r>
        <w:t xml:space="preserve">Bangkok</w:t>
      </w:r>
    </w:p>
    <w:bookmarkStart w:id="20" w:name="X9c5c69a4040628bf0497335dd9d3e3342160511"/>
    <w:p>
      <w:pPr>
        <w:pStyle w:val="Heading1"/>
      </w:pPr>
      <w:r>
        <w:t xml:space="preserve">Statement of Purpose: Pursuing an Education Administrator Role in Thailand Bangkok</w:t>
      </w:r>
    </w:p>
    <w:p>
      <w:pPr>
        <w:pStyle w:val="FirstParagraph"/>
      </w:pPr>
      <w:r>
        <w:t xml:space="preserve">As I prepare to submit my application for the position of Education Administrator within the dynamic educational landscape of Thailand, particularly in the bustling metropolis of Bangkok, I am compelled to articulate a vision that aligns with both my professional ethos and Thailand’s ambitious educational trajectory. This Statement of Purpose encapsulates not merely my career aspirations but a deeply held commitment to elevating educational excellence within the context of</w:t>
      </w:r>
      <w:r>
        <w:t xml:space="preserve"> </w:t>
      </w:r>
      <w:r>
        <w:rPr>
          <w:bCs/>
          <w:b/>
        </w:rPr>
        <w:t xml:space="preserve">Thailand Bangkok</w:t>
      </w:r>
      <w:r>
        <w:t xml:space="preserve">, where rapid urbanization, cultural richness, and national development goals converge to create unparalleled opportunities for transformative leadership.</w:t>
      </w:r>
    </w:p>
    <w:p>
      <w:pPr>
        <w:pStyle w:val="BodyText"/>
      </w:pPr>
      <w:r>
        <w:t xml:space="preserve">My journey toward becoming an effective Education Administrator began during my Master’s studies in Educational Leadership at [University Name], where I immersed myself in the intricacies of policy implementation, resource allocation, and inclusive school governance. My thesis focused on "Equitable Resource Distribution in Urban School Systems," a study that required fieldwork across diverse educational environments—practices directly applicable to Bangkok’s complex ecosystem. I observed firsthand how socio-economic disparities manifest within Bangkok’s sprawling districts—from the affluent Silom area to underserved communities near the Chao Phraya River. This experience crystallized my understanding: an Education Administrator must be a strategic navigator of cultural nuance, institutional policy, and community needs. It is within this framework that I now seek to contribute my skills in</w:t>
      </w:r>
      <w:r>
        <w:t xml:space="preserve"> </w:t>
      </w:r>
      <w:r>
        <w:rPr>
          <w:bCs/>
          <w:b/>
        </w:rPr>
        <w:t xml:space="preserve">Thailand Bangkok</w:t>
      </w:r>
      <w:r>
        <w:t xml:space="preserve">, where the Ministry of Education’s 20-Year National Strategy emphasizes "quality education for all" and digital transformation.</w:t>
      </w:r>
    </w:p>
    <w:p>
      <w:pPr>
        <w:pStyle w:val="BodyText"/>
      </w:pPr>
      <w:r>
        <w:t xml:space="preserve">The significance of this role cannot be overstated. As Bangkok continues to evolve as Southeast Asia’s economic and cultural hub, its schools face unique pressures: a surge in international student enrollment, demand for STEM-focused curricula aligned with ASEAN competitiveness, and the imperative to preserve Thai cultural identity amid globalization. My professional background has equipped me to address these challenges head-on. As a School Operations Coordinator at [Previous Institution], I successfully managed budgets exceeding $1M annually while leading initiatives that increased parental engagement by 40% through culturally responsive communication strategies—a skill vital for bridging the gap between Bangkok’s diverse communities and school leadership. Furthermore, I spearheaded a digital literacy program integrating Thailand’s "Smart Education" framework, training over 200 teachers in AI-assisted learning tools. This project directly supported national goals while preparing students for Thailand’s digital economy—proving that strategic administrative action can drive tangible outcomes.</w:t>
      </w:r>
    </w:p>
    <w:p>
      <w:pPr>
        <w:pStyle w:val="BodyText"/>
      </w:pPr>
      <w:r>
        <w:t xml:space="preserve">Why Bangkok? The answer lies in its position as a microcosm of Thailand’s educational future. Unlike rural provinces, Bangkok offers access to cutting-edge infrastructure, international partnerships (e.g., the ASEAN University Network), and policy laboratories where innovative approaches can be tested at scale. I am particularly inspired by initiatives like "Bangkok Smart City Education" that leverage technology for personalized learning—a vision I aim to advance as an</w:t>
      </w:r>
      <w:r>
        <w:t xml:space="preserve"> </w:t>
      </w:r>
      <w:r>
        <w:rPr>
          <w:bCs/>
          <w:b/>
        </w:rPr>
        <w:t xml:space="preserve">Education Administrator</w:t>
      </w:r>
      <w:r>
        <w:t xml:space="preserve">. My fluency in Thai, earned through intensive language immersion during a semester abroad at Chulalongkorn University, allows me to engage authentically with teachers and parents. More importantly, it reflects my respect for the Thai value of "sanuk" (joy in work) and "kreng jai" (consideration for others), which are essential for collaborative leadership in Thai educational settings.</w:t>
      </w:r>
    </w:p>
    <w:p>
      <w:pPr>
        <w:pStyle w:val="BodyText"/>
      </w:pPr>
      <w:r>
        <w:t xml:space="preserve">My professional ethos centers on three pillars: equity, innovation, and community. In Bangkok’s context, equity means ensuring that a child in a low-income neighborhood of Makkasan district receives the same high-quality STEM resources as one in the upscale Sathon area. Innovation requires adapting global best practices to local realities—such as integrating traditional Thai storytelling into digital literacy modules to preserve culture while embracing technology. Community is paramount; I have volunteered with Bangkok’s "Parents for Schools" network, co-designing workshops that empowered mothers from diverse backgrounds to advocate for their children’s educational needs. These experiences reinforced that true administrative leadership is not about authority but about enabling collective success.</w:t>
      </w:r>
    </w:p>
    <w:p>
      <w:pPr>
        <w:pStyle w:val="BodyText"/>
      </w:pPr>
      <w:r>
        <w:t xml:space="preserve">Looking ahead, my vision as an Education Administrator in</w:t>
      </w:r>
      <w:r>
        <w:t xml:space="preserve"> </w:t>
      </w:r>
      <w:r>
        <w:rPr>
          <w:bCs/>
          <w:b/>
        </w:rPr>
        <w:t xml:space="preserve">Thailand Bangkok</w:t>
      </w:r>
      <w:r>
        <w:t xml:space="preserve"> </w:t>
      </w:r>
      <w:r>
        <w:t xml:space="preserve">extends beyond managing schools—it is about cultivating ecosystems where every student thrives. I plan to champion the integration of Thailand’s national "20-Year National Strategy for Education" with hyper-localized action plans. For instance, partnering with tech firms like True Corporation to establish after-school innovation labs in public schools across Bangkok’s 50 districts, prioritizing areas with low digital access. Additionally, I aim to develop mentorship pathways connecting Bangkok educators with their counterparts in ASEAN nations, fostering cross-cultural pedagogical exchanges that enrich classroom practices. Crucially, I will advocate for policies that support teachers—a cornerstone of Thailand’s education success—through professional development funded by public-private partnerships.</w:t>
      </w:r>
    </w:p>
    <w:p>
      <w:pPr>
        <w:pStyle w:val="BodyText"/>
      </w:pPr>
      <w:r>
        <w:t xml:space="preserve">My commitment to</w:t>
      </w:r>
      <w:r>
        <w:t xml:space="preserve"> </w:t>
      </w:r>
      <w:r>
        <w:rPr>
          <w:bCs/>
          <w:b/>
        </w:rPr>
        <w:t xml:space="preserve">Education Administrator</w:t>
      </w:r>
      <w:r>
        <w:t xml:space="preserve"> </w:t>
      </w:r>
      <w:r>
        <w:t xml:space="preserve">excellence is rooted in the understanding that Thailand’s future depends on its schools. As Bangkok stands at the precipice of educational transformation, I am eager to contribute not just as a manager, but as an architect of change. My academic rigor, field-tested strategies for inclusive leadership, and profound respect for Thai cultural values position me to serve effectively within Bangkok’s unique educational tapestry. I am prepared to collaborate with principals, parents, and policymakers in</w:t>
      </w:r>
      <w:r>
        <w:t xml:space="preserve"> </w:t>
      </w:r>
      <w:r>
        <w:rPr>
          <w:bCs/>
          <w:b/>
        </w:rPr>
        <w:t xml:space="preserve">Thailand Bangkok</w:t>
      </w:r>
      <w:r>
        <w:t xml:space="preserve"> </w:t>
      </w:r>
      <w:r>
        <w:t xml:space="preserve">to turn national vision into daily classroom reality—for the children of this vibrant city, whose potential is as boundless as the Chao Phraya River itself.</w:t>
      </w:r>
    </w:p>
    <w:p>
      <w:pPr>
        <w:pStyle w:val="BodyText"/>
      </w:pPr>
      <w:r>
        <w:t xml:space="preserve">I am confident that my skills in strategic planning, cross-cultural communication, and equity-driven resource management will enable me to make an immediate impact. I seek not just a position but a partnership with Bangkok’s educational community—a partnership dedicated to nurturing generations who will lead Thailand into the next era of prosperity. It is with this purpose that I submit my application, ready to embrace the challenges and opportunities inherent in serving as an</w:t>
      </w:r>
      <w:r>
        <w:t xml:space="preserve"> </w:t>
      </w:r>
      <w:r>
        <w:rPr>
          <w:bCs/>
          <w:b/>
        </w:rPr>
        <w:t xml:space="preserve">Education Administrator</w:t>
      </w:r>
      <w:r>
        <w:t xml:space="preserve"> </w:t>
      </w:r>
      <w:r>
        <w:t xml:space="preserve">in the heart of</w:t>
      </w:r>
      <w:r>
        <w:t xml:space="preserve"> </w:t>
      </w:r>
      <w:r>
        <w:rPr>
          <w:bCs/>
          <w:b/>
        </w:rPr>
        <w:t xml:space="preserve">Thailand Bangkok</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Thailand Bangkok</dc:title>
  <dc:creator/>
  <dc:language>en</dc:language>
  <cp:keywords/>
  <dcterms:created xsi:type="dcterms:W3CDTF">2026-07-21T10:35:56Z</dcterms:created>
  <dcterms:modified xsi:type="dcterms:W3CDTF">2026-07-21T10:35:56Z</dcterms:modified>
</cp:coreProperties>
</file>

<file path=docProps/custom.xml><?xml version="1.0" encoding="utf-8"?>
<Properties xmlns="http://schemas.openxmlformats.org/officeDocument/2006/custom-properties" xmlns:vt="http://schemas.openxmlformats.org/officeDocument/2006/docPropsVTypes"/>
</file>