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8" w:name="Xead4d7af9af7c22a909cec9e14d5b4ea91edd24"/>
    <w:p>
      <w:pPr>
        <w:pStyle w:val="Heading1"/>
      </w:pPr>
      <w:r>
        <w:t xml:space="preserve">Statement of Purpose for Education Administrator Position in United Arab Emirates Abu Dhabi</w:t>
      </w:r>
    </w:p>
    <w:p>
      <w:pPr>
        <w:pStyle w:val="FirstParagraph"/>
      </w:pPr>
      <w:r>
        <w:t xml:space="preserve">As I prepare this Statement of Purpose, I do so with profound respect for the educational vision driving the United Arab Emirates Abu Dhabi, and with unwavering commitment to contributing to its transformative journey. This document represents not merely an application, but a pledge to align my professional expertise with Abu Dhabi’s ambitious educational framework. My aspiration is clear: to serve as an Education Administrator within the vibrant academic ecosystem of Abu Dhabi, where I can actively support the Emirate's mission of cultivating globally competitive citizens through excellence in education.</w:t>
      </w:r>
    </w:p>
    <w:bookmarkStart w:id="20" w:name="X2e4c9f2cae9a094c364df0067f7f430006874c9"/>
    <w:p>
      <w:pPr>
        <w:pStyle w:val="Heading2"/>
      </w:pPr>
      <w:r>
        <w:t xml:space="preserve">Foundational Commitment to Educational Excellence</w:t>
      </w:r>
    </w:p>
    <w:p>
      <w:pPr>
        <w:pStyle w:val="FirstParagraph"/>
      </w:pPr>
      <w:r>
        <w:t xml:space="preserve">My professional journey began over a decade ago in curriculum development and school management within international educational institutions across Southeast Asia. This experience cultivated a deep understanding of how administrative leadership directly shapes student outcomes, teacher efficacy, and institutional culture. As an Education Administrator in Singaporean schools, I spearheaded the implementation of competency-based assessment systems that increased student engagement by 37% while reducing achievement gaps. These successes were not isolated; they were built upon a philosophy that sees every administrative decision as a direct investment in future generations—a principle I now bring to the United Arab Emirates Abu Dhabi context with renewed purpose.</w:t>
      </w:r>
    </w:p>
    <w:p>
      <w:pPr>
        <w:pStyle w:val="BodyText"/>
      </w:pPr>
      <w:r>
        <w:t xml:space="preserve">The United Arab Emirates Abu Dhabi’s vision for education extends beyond academic achievement—it seeks to build citizens who embody the UAE’s values of innovation, inclusivity, and global citizenship. My Statement of Purpose is intrinsically aligned with this holistic mission.</w:t>
      </w:r>
    </w:p>
    <w:bookmarkEnd w:id="20"/>
    <w:bookmarkStart w:id="21" w:name="X115ddc2777f8b4380790baf769069e928fca8c4"/>
    <w:p>
      <w:pPr>
        <w:pStyle w:val="Heading2"/>
      </w:pPr>
      <w:r>
        <w:t xml:space="preserve">Why Abu Dhabi: A Convergence of Vision and Opportunity</w:t>
      </w:r>
    </w:p>
    <w:p>
      <w:pPr>
        <w:pStyle w:val="FirstParagraph"/>
      </w:pPr>
      <w:r>
        <w:t xml:space="preserve">I am drawn to Abu Dhabi not as a destination, but as the epicenter of a national educational revolution. The Emirate’s "Abu Dhabi Education Council" initiatives, particularly the "Abu Dhabi Vision 2030" strategic plan for education, resonate powerfully with my professional ethos. I have closely followed how Abu Dhabi has transformed its public education system through investments in teacher training programs like the "Education Innovation Center," and digital infrastructure such as the "Abu Dhabi School Management System." What excites me most is Abu Dhabi’s commitment to creating an environment where international best practices harmonize with cultural authenticity—a balance I have dedicated my career to achieving.</w:t>
      </w:r>
    </w:p>
    <w:bookmarkEnd w:id="21"/>
    <w:bookmarkStart w:id="22" w:name="Xee3bae523c9e98b244895c39c682d33c3d53108"/>
    <w:p>
      <w:pPr>
        <w:pStyle w:val="Heading2"/>
      </w:pPr>
      <w:r>
        <w:t xml:space="preserve">Administrative Philosophy for Abu Dhabi's Educational Landscape</w:t>
      </w:r>
    </w:p>
    <w:p>
      <w:pPr>
        <w:pStyle w:val="FirstParagraph"/>
      </w:pPr>
      <w:r>
        <w:t xml:space="preserve">As an Education Administrator, I believe leadership must be both data-informed and deeply human-centered. In my previous role managing a multicultural K-12 institution in Bangkok, I implemented a predictive analytics tool to identify at-risk students 6 months before they typically would have disengaged. This proactive approach, combined with culturally responsive mentorship programs for Emirati students, reduced absenteeism by 42%. These experiences have prepared me to contribute immediately to Abu Dhabi’s goal of personalized learning pathways for every student. I understand that an effective Education Administrator in the United Arab Emirates Abu Dhabi must navigate complex stakeholder ecosystems—from Ministry of Education officials to community leaders—while maintaining unwavering focus on pedagogical outcomes.</w:t>
      </w:r>
    </w:p>
    <w:bookmarkEnd w:id="22"/>
    <w:bookmarkStart w:id="23" w:name="X395661a574e96d7e140a52fdc9d70901142a64f"/>
    <w:p>
      <w:pPr>
        <w:pStyle w:val="Heading2"/>
      </w:pPr>
      <w:r>
        <w:t xml:space="preserve">Strategic Contributions to Abu Dhabi's Educational Ecosystem</w:t>
      </w:r>
    </w:p>
    <w:p>
      <w:pPr>
        <w:pStyle w:val="FirstParagraph"/>
      </w:pPr>
      <w:r>
        <w:t xml:space="preserve">My proposed framework for impact in Abu Dhabi centers on three pillars: systemic innovation, cross-cultural collaboration, and future-ready infrastructure. First, I will champion the integration of UAE’s "National School Curriculum" with global competencies through a phased rollout of project-based learning frameworks across secondary schools. Second, I will establish partnerships with Abu Dhabi-based institutions like NYU Abu Dhabi and Khalifa University to create teacher exchange programs that elevate instructional quality. Third, I propose developing a digital dashboard for real-time monitoring of student wellbeing metrics—a system aligned with the Emirate’s "Smart City" vision but specifically tailored for educational contexts.</w:t>
      </w:r>
    </w:p>
    <w:p>
      <w:pPr>
        <w:pStyle w:val="BodyText"/>
      </w:pPr>
      <w:r>
        <w:t xml:space="preserve">In Abu Dhabi, the role of an Education Administrator transcends management—it is stewardship of the UAE’s most valuable resource: its youth. I am prepared to serve as both strategist and implementer within this critical function.</w:t>
      </w:r>
    </w:p>
    <w:bookmarkEnd w:id="23"/>
    <w:bookmarkStart w:id="24" w:name="Xc826eb2bdebbe8adf8969e2a08e40714fd590ee"/>
    <w:p>
      <w:pPr>
        <w:pStyle w:val="Heading2"/>
      </w:pPr>
      <w:r>
        <w:t xml:space="preserve">Alignment with UAE's Educational Values and Global Standards</w:t>
      </w:r>
    </w:p>
    <w:p>
      <w:pPr>
        <w:pStyle w:val="FirstParagraph"/>
      </w:pPr>
      <w:r>
        <w:t xml:space="preserve">I have studied the UAE’s "National Agenda 2021" with particular attention to its education targets, including raising Abu Dhabi’s PISA scores to the global average by 2030. My methodology for achieving this involves embedding formative assessment into daily classroom practice rather than relying solely on summative exams—a strategy I successfully piloted in Dubai schools, resulting in a 28% improvement in critical thinking assessments. Furthermore, I recognize that Abu Dhabi’s commitment to gender equality and inclusive education (evidenced by the "Emirati Women Empowerment Program" for school leadership) demands administrative approaches that proactively dismantle barriers to opportunity.</w:t>
      </w:r>
    </w:p>
    <w:bookmarkEnd w:id="24"/>
    <w:bookmarkStart w:id="25" w:name="X56c3e13a9d8981926beb113b84ab7948abaa090"/>
    <w:p>
      <w:pPr>
        <w:pStyle w:val="Heading2"/>
      </w:pPr>
      <w:r>
        <w:t xml:space="preserve">Professional Preparedness for Abu Dhabi's Unique Context</w:t>
      </w:r>
    </w:p>
    <w:p>
      <w:pPr>
        <w:pStyle w:val="FirstParagraph"/>
      </w:pPr>
      <w:r>
        <w:t xml:space="preserve">My qualifications are meticulously tailored to Abu Dhabi’s requirements. I hold a Master’s in Educational Leadership from the University of Melbourne, with research focused on "Cross-Cultural School Administration in GCC Contexts," and am certified by the International Baccalaureate Organization. Crucially, I have completed UAE-specific training through the "Emirates Leadership Academy," understanding local educational policies and cultural nuances. My fluency in English and Arabic (B2 level), coupled with extensive experience managing diverse teams across 15+ nationalities, ensures I can bridge communication gaps between international educators and Emirati communities—vital for any Education Administrator operating within the United Arab Emirates Abu Dhabi framework.</w:t>
      </w:r>
    </w:p>
    <w:bookmarkEnd w:id="25"/>
    <w:bookmarkStart w:id="26" w:name="X23e10fb852d7ff2393a462f65bd75b6b748c88b"/>
    <w:p>
      <w:pPr>
        <w:pStyle w:val="Heading2"/>
      </w:pPr>
      <w:r>
        <w:t xml:space="preserve">Long-Term Vision: Sustaining Abu Dhabi's Educational Legacy</w:t>
      </w:r>
    </w:p>
    <w:p>
      <w:pPr>
        <w:pStyle w:val="FirstParagraph"/>
      </w:pPr>
      <w:r>
        <w:t xml:space="preserve">My commitment extends beyond immediate roles. I envision developing a "Future Leaders in Education" mentorship initiative where high-performing teachers from Abu Dhabi public schools receive specialized administrative training, creating an internal pipeline of leadership. This aligns perfectly with the Emirate’s focus on local talent development through programs like the "Abu Dhabi Talent Office." I also intend to collaborate with the "Emirates Schools Establishment" to create a resource hub for sustainable school management practices in arid environments—addressing Abu Dhabi’s unique climate challenges while advancing educational quality.</w:t>
      </w:r>
    </w:p>
    <w:bookmarkEnd w:id="26"/>
    <w:bookmarkStart w:id="27" w:name="conclusion-a-purposeful-commitment"/>
    <w:p>
      <w:pPr>
        <w:pStyle w:val="Heading2"/>
      </w:pPr>
      <w:r>
        <w:t xml:space="preserve">Conclusion: A Purposeful Commitment</w:t>
      </w:r>
    </w:p>
    <w:p>
      <w:pPr>
        <w:pStyle w:val="FirstParagraph"/>
      </w:pPr>
      <w:r>
        <w:t xml:space="preserve">This Statement of Purpose is not merely an academic exercise; it is a declaration of intent to become a catalyst for educational transformation in the United Arab Emirates Abu Dhabi. Having dedicated my career to building systems where every child thrives, I see Abu Dhabi as the ideal canvas for this work—where visionary leadership meets urgent opportunity. I am ready to bring my strategic acumen, cultural intelligence, and passion for student success to serve under the guidance of Abu Dhabi’s educational visionaries. In becoming an Education Administrator here, I do not seek a job; I commit to a lifelong partnership with the Emirate in shaping its most valuable asset: its future generations. The time is now to elevate education in Abu Dhabi—together.</w:t>
      </w:r>
    </w:p>
    <w:p>
      <w:pPr>
        <w:pStyle w:val="BodyText"/>
      </w:pPr>
      <w:r>
        <w:t xml:space="preserve">Respectfully Submitted,</w:t>
      </w:r>
    </w:p>
    <w:p>
      <w:pPr>
        <w:pStyle w:val="BodyText"/>
      </w:pPr>
      <w:r>
        <w:t xml:space="preserve">[Your Full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2026-07-24T11:50:33Z</dcterms:created>
  <dcterms:modified xsi:type="dcterms:W3CDTF">2026-07-24T11:50:33Z</dcterms:modified>
</cp:coreProperties>
</file>

<file path=docProps/custom.xml><?xml version="1.0" encoding="utf-8"?>
<Properties xmlns="http://schemas.openxmlformats.org/officeDocument/2006/custom-properties" xmlns:vt="http://schemas.openxmlformats.org/officeDocument/2006/docPropsVTypes"/>
</file>