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6" w:name="Xe6834f477fb32001e921809d6520b7d45c02127"/>
    <w:p>
      <w:pPr>
        <w:pStyle w:val="Heading1"/>
      </w:pPr>
      <w:r>
        <w:t xml:space="preserve">Statement of Purpose: Pursuing an Education Administrator Role in the United Arab Emirates Dubai</w:t>
      </w:r>
    </w:p>
    <w:p>
      <w:pPr>
        <w:pStyle w:val="FirstParagraph"/>
      </w:pPr>
      <w:r>
        <w:t xml:space="preserve">As I prepare to submit this Statement of Purpose, I affirm my unwavering commitment to advancing educational excellence within the dynamic landscape of the United Arab Emirates Dubai. My professional journey has been meticulously shaped by a profound dedication to transformative education leadership, and I am now poised to contribute meaningfully as an Education Administrator in one of the world's most ambitious educational hubs. This document articulates my qualifications, vision, and deep-seated passion for shaping Dubai’s educational future under the UAE’s visionary framework.</w:t>
      </w:r>
    </w:p>
    <w:bookmarkStart w:id="20" w:name="X5382489fcb090a287561f8d3f89e2941204ad37"/>
    <w:p>
      <w:pPr>
        <w:pStyle w:val="Heading2"/>
      </w:pPr>
      <w:r>
        <w:t xml:space="preserve">Academic Foundation and Professional Evolution</w:t>
      </w:r>
    </w:p>
    <w:p>
      <w:pPr>
        <w:pStyle w:val="FirstParagraph"/>
      </w:pPr>
      <w:r>
        <w:t xml:space="preserve">My academic background in Educational Leadership from the University of Manchester provided rigorous grounding in curriculum development, multicultural education policy, and data-driven institutional management. I specialized in cross-cultural pedagogy during my master’s studies, analyzing how diverse educational systems—from Finland’s equity-focused model to Singapore’s high-performance framework—could be adapted for global contexts. This academic foundation directly aligns with Dubai’s mission to establish itself as a</w:t>
      </w:r>
      <w:r>
        <w:t xml:space="preserve"> </w:t>
      </w:r>
      <w:r>
        <w:rPr>
          <w:iCs/>
          <w:i/>
        </w:rPr>
        <w:t xml:space="preserve">global education capital</w:t>
      </w:r>
      <w:r>
        <w:t xml:space="preserve">. My thesis, "Fostering Inclusive Excellence in International School Settings," earned recognition at the Middle East Educational Leadership Symposium and analyzed UAE-specific challenges like balancing Emirati cultural preservation with international standards. This work crystallized my understanding that effective Education Administration requires not just operational expertise but deep cultural intelligence—a necessity in Dubai’s mosaic of 200 nationalities.</w:t>
      </w:r>
    </w:p>
    <w:bookmarkEnd w:id="20"/>
    <w:bookmarkStart w:id="21" w:name="Xb03d3ce44f1b1b9435f46e64a9906747a034953"/>
    <w:p>
      <w:pPr>
        <w:pStyle w:val="Heading2"/>
      </w:pPr>
      <w:r>
        <w:t xml:space="preserve">Operational Expertise in International Educational Ecosystems</w:t>
      </w:r>
    </w:p>
    <w:p>
      <w:pPr>
        <w:pStyle w:val="FirstParagraph"/>
      </w:pPr>
      <w:r>
        <w:t xml:space="preserve">In my six-year tenure as Academic Coordinator at a leading Cambridge International School in Doha, I managed all facets of educational operations for 1,200+ students across three campuses. I spearheaded the integration of UAE’s Ministry of Education’s</w:t>
      </w:r>
      <w:r>
        <w:t xml:space="preserve"> </w:t>
      </w:r>
      <w:r>
        <w:rPr>
          <w:iCs/>
          <w:i/>
        </w:rPr>
        <w:t xml:space="preserve">National Innovation Strategy</w:t>
      </w:r>
      <w:r>
        <w:t xml:space="preserve"> </w:t>
      </w:r>
      <w:r>
        <w:t xml:space="preserve">into school curricula while maintaining rigorous international accreditation standards. Key achievements include: implementing a digital learning ecosystem that reduced administrative processing time by 40%, establishing mentorship programs connecting Emirati teachers with global experts, and designing assessment frameworks that earned our institution the</w:t>
      </w:r>
      <w:r>
        <w:t xml:space="preserve"> </w:t>
      </w:r>
      <w:r>
        <w:rPr>
          <w:iCs/>
          <w:i/>
        </w:rPr>
        <w:t xml:space="preserve">Dubai Excellence Award for Educational Innovation</w:t>
      </w:r>
      <w:r>
        <w:t xml:space="preserve"> </w:t>
      </w:r>
      <w:r>
        <w:t xml:space="preserve">in 2023. Crucially, I navigated complex stakeholder dynamics—balancing parent expectations across cultural backgrounds, aligning faculty development with UAE’s</w:t>
      </w:r>
      <w:r>
        <w:t xml:space="preserve"> </w:t>
      </w:r>
      <w:r>
        <w:rPr>
          <w:iCs/>
          <w:i/>
        </w:rPr>
        <w:t xml:space="preserve">Schools of the Future Program</w:t>
      </w:r>
      <w:r>
        <w:t xml:space="preserve">, and ensuring compliance with Dubai Knowledge Park regulations. This experience cemented my belief that Education Administrator success hinges on proactive alignment with UAE’s national educational vision.</w:t>
      </w:r>
    </w:p>
    <w:bookmarkEnd w:id="21"/>
    <w:bookmarkStart w:id="22" w:name="X963bc1328fc9da1fefdaf9a01a47935e6c8bdf8"/>
    <w:p>
      <w:pPr>
        <w:pStyle w:val="Heading2"/>
      </w:pPr>
      <w:r>
        <w:t xml:space="preserve">Why Dubai? Strategic Alignment with UAE Vision 2030</w:t>
      </w:r>
    </w:p>
    <w:p>
      <w:pPr>
        <w:pStyle w:val="FirstParagraph"/>
      </w:pPr>
      <w:r>
        <w:t xml:space="preserve">My decision to pursue an Education Administrator role in the United Arab Emirates Dubai stems from a profound alignment between my professional ethos and the UAE’s transformative educational roadmap. The nation’s</w:t>
      </w:r>
      <w:r>
        <w:t xml:space="preserve"> </w:t>
      </w:r>
      <w:r>
        <w:rPr>
          <w:iCs/>
          <w:i/>
        </w:rPr>
        <w:t xml:space="preserve">National Strategy for Education 2031</w:t>
      </w:r>
      <w:r>
        <w:t xml:space="preserve"> </w:t>
      </w:r>
      <w:r>
        <w:t xml:space="preserve">explicitly prioritizes "developing human capital through world-class education," while Dubai’s</w:t>
      </w:r>
      <w:r>
        <w:t xml:space="preserve"> </w:t>
      </w:r>
      <w:r>
        <w:rPr>
          <w:iCs/>
          <w:i/>
        </w:rPr>
        <w:t xml:space="preserve">Dubai Plan 2021</w:t>
      </w:r>
      <w:r>
        <w:t xml:space="preserve"> </w:t>
      </w:r>
      <w:r>
        <w:t xml:space="preserve">targets creating a "knowledge-based economy" with education as its cornerstone. I am particularly inspired by Dubai’s flagship initiatives like the</w:t>
      </w:r>
      <w:r>
        <w:t xml:space="preserve"> </w:t>
      </w:r>
      <w:r>
        <w:rPr>
          <w:iCs/>
          <w:i/>
        </w:rPr>
        <w:t xml:space="preserve">Emirates Schools Establishment</w:t>
      </w:r>
      <w:r>
        <w:t xml:space="preserve">, which aims to elevate local schools to global benchmarks, and the</w:t>
      </w:r>
      <w:r>
        <w:t xml:space="preserve"> </w:t>
      </w:r>
      <w:r>
        <w:rPr>
          <w:iCs/>
          <w:i/>
        </w:rPr>
        <w:t xml:space="preserve">Mohammed Bin Rashid Al Maktoum Knowledge Foundation</w:t>
      </w:r>
      <w:r>
        <w:t xml:space="preserve">'s teacher training programs. As an Education Administrator in this ecosystem, I would directly contribute to these objectives by designing scalable professional development frameworks that empower teachers—especially Emirati educators—to lead innovation in culturally responsive pedagogy. Dubai’s unique position as a bridge between Eastern and Western educational philosophies makes it the ideal laboratory for implementing my leadership philosophy: "Contextualized excellence through community co-creation."</w:t>
      </w:r>
    </w:p>
    <w:bookmarkEnd w:id="22"/>
    <w:bookmarkStart w:id="23" w:name="Xdaf4aa26f7ece0229c3830de4c1b00d82f332fa"/>
    <w:p>
      <w:pPr>
        <w:pStyle w:val="Heading2"/>
      </w:pPr>
      <w:r>
        <w:t xml:space="preserve">Core Competencies for UAE Educational Leadership</w:t>
      </w:r>
    </w:p>
    <w:p>
      <w:pPr>
        <w:pStyle w:val="FirstParagraph"/>
      </w:pPr>
      <w:r>
        <w:t xml:space="preserve">I bring three specialized competencies uniquely suited to Dubai’s educational demands. First, my fluency in Arabic (B1 level) and extensive experience collaborating with Emirati Ministry of Education officials enable seamless navigation of policy frameworks like the</w:t>
      </w:r>
      <w:r>
        <w:t xml:space="preserve"> </w:t>
      </w:r>
      <w:r>
        <w:rPr>
          <w:iCs/>
          <w:i/>
        </w:rPr>
        <w:t xml:space="preserve">UAE National Curriculum Standards</w:t>
      </w:r>
      <w:r>
        <w:t xml:space="preserve">. Second, I possess expertise in managing multi-lingual school environments—having led teams serving 45+ nationalities—through culturally intelligent communication strategies. Third, I am adept at leveraging Dubai’s digital infrastructure; I recently piloted an AI-driven student progress analytics tool integrated with</w:t>
      </w:r>
      <w:r>
        <w:t xml:space="preserve"> </w:t>
      </w:r>
      <w:r>
        <w:rPr>
          <w:iCs/>
          <w:i/>
        </w:rPr>
        <w:t xml:space="preserve">Smart Dubai’s Digital Government Framework</w:t>
      </w:r>
      <w:r>
        <w:t xml:space="preserve">, which improved early intervention rates for at-risk students by 35%. These skills directly address the UAE government’s call for "technology-enabled, human-centered education" as emphasized in its</w:t>
      </w:r>
      <w:r>
        <w:t xml:space="preserve"> </w:t>
      </w:r>
      <w:r>
        <w:rPr>
          <w:iCs/>
          <w:i/>
        </w:rPr>
        <w:t xml:space="preserve">Digital Government Strategy</w:t>
      </w:r>
      <w:r>
        <w:t xml:space="preserve">.</w:t>
      </w:r>
    </w:p>
    <w:bookmarkEnd w:id="23"/>
    <w:bookmarkStart w:id="24" w:name="X3f1d48b52e52abcffd3e34eb3cd8b31ceb0b4c7"/>
    <w:p>
      <w:pPr>
        <w:pStyle w:val="Heading2"/>
      </w:pPr>
      <w:r>
        <w:t xml:space="preserve">Future Vision: Building Dubai's Educational Legacy</w:t>
      </w:r>
    </w:p>
    <w:p>
      <w:pPr>
        <w:pStyle w:val="FirstParagraph"/>
      </w:pPr>
      <w:r>
        <w:t xml:space="preserve">My long-term aspiration is to become a catalyst for systemic change within Dubai’s educational architecture. I envision designing an Emirati-led teacher leadership academy that empowers local educators to shape curricula reflecting both national heritage and global competencies—a vision echoing UAE Vice President Sheikh Mohammed bin Rashid Al Maktoum’s directive: "Our greatest asset is our youth." Specifically, I propose developing a collaborative model where Education Administrators partner with the</w:t>
      </w:r>
      <w:r>
        <w:t xml:space="preserve"> </w:t>
      </w:r>
      <w:r>
        <w:rPr>
          <w:iCs/>
          <w:i/>
        </w:rPr>
        <w:t xml:space="preserve">Knowledge and Human Development Authority (KHDA)</w:t>
      </w:r>
      <w:r>
        <w:t xml:space="preserve"> </w:t>
      </w:r>
      <w:r>
        <w:t xml:space="preserve">to create "Innovation Labs" in public schools, focusing on sustainability education aligned with Dubai’s</w:t>
      </w:r>
      <w:r>
        <w:t xml:space="preserve"> </w:t>
      </w:r>
      <w:r>
        <w:rPr>
          <w:iCs/>
          <w:i/>
        </w:rPr>
        <w:t xml:space="preserve">Green Agenda 2030</w:t>
      </w:r>
      <w:r>
        <w:t xml:space="preserve">. This initiative would merge UAE values with cutting-edge pedagogy, directly supporting Dubai’s goal of becoming the world’s most sustainable city. As an Education Administrator, I will not merely manage systems but actively co-create the future of learning in the United Arab Emirates.</w:t>
      </w:r>
    </w:p>
    <w:bookmarkEnd w:id="24"/>
    <w:bookmarkStart w:id="25" w:name="X23df78ec68b0655b087f9323e6362ee40c25322"/>
    <w:p>
      <w:pPr>
        <w:pStyle w:val="Heading2"/>
      </w:pPr>
      <w:r>
        <w:t xml:space="preserve">Conclusion: Commitment to Dubai's Educational Renaissance</w:t>
      </w:r>
    </w:p>
    <w:p>
      <w:pPr>
        <w:pStyle w:val="FirstParagraph"/>
      </w:pPr>
      <w:r>
        <w:t xml:space="preserve">This Statement of Purpose concludes with a solemn pledge: I am ready to bring my expertise in educational strategy, cross-cultural leadership, and digital innovation to serve Dubai’s schools as a transformative Education Administrator. The United Arab Emirates has entrusted me with the responsibility of nurturing generations who will shape its next phase of global prominence. In Dubai—where education is not merely an industry but the nation’s heartbeat—I will embody the highest standards of professionalism, cultural sensitivity, and visionary leadership. I seek not just a role, but to become a steward of UAE’s educational legacy, ensuring every child thrives within a system that honors tradition while embracing tomorrow. The opportunity to contribute to Dubai’s educational renaissance is my deepest professional calling—and I am prepared to meet it with unwavering dedication.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2026-07-24T04:47:48Z</dcterms:created>
  <dcterms:modified xsi:type="dcterms:W3CDTF">2026-07-24T04:47:48Z</dcterms:modified>
</cp:coreProperties>
</file>

<file path=docProps/custom.xml><?xml version="1.0" encoding="utf-8"?>
<Properties xmlns="http://schemas.openxmlformats.org/officeDocument/2006/custom-properties" xmlns:vt="http://schemas.openxmlformats.org/officeDocument/2006/docPropsVTypes"/>
</file>