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0" w:name="X6a61b747269514fedf0afe410c0910d909c490e"/>
    <w:p>
      <w:pPr>
        <w:pStyle w:val="Heading1"/>
      </w:pPr>
      <w:r>
        <w:t xml:space="preserve">Statement of Purpose: Pursuing an Education Administrator Role in United Kingdom Birmingham</w:t>
      </w:r>
    </w:p>
    <w:p>
      <w:pPr>
        <w:pStyle w:val="FirstParagraph"/>
      </w:pPr>
      <w:r>
        <w:t xml:space="preserve">As I prepare to submit this Statement of Purpose, I am filled with profound enthusiasm for the opportunity to contribute as an Education Administrator within the dynamic educational landscape of United Kingdom Birmingham. This document represents not merely an application, but a comprehensive articulation of my professional journey, philosophical alignment with educational excellence, and unwavering commitment to advancing learning environments in one of England's most vibrant and diverse cities.</w:t>
      </w:r>
    </w:p>
    <w:p>
      <w:pPr>
        <w:pStyle w:val="BodyText"/>
      </w:pPr>
      <w:r>
        <w:t xml:space="preserve">My academic foundation was established through a Master's degree in Educational Leadership at the University of Manchester, where I specialized in school governance and inclusive pedagogy. This rigorous program provided me with critical insights into the UK education system's structural nuances, particularly regarding Ofsted frameworks and the Department for Education's strategic priorities. Through extensive research on urban educational disparities, I developed a nuanced understanding of how administrative excellence directly impacts student outcomes in multicultural settings – a reality that Birmingham embodies through its 170+ languages spoken across schools and its status as the UK's most ethnically diverse major city.</w:t>
      </w:r>
    </w:p>
    <w:p>
      <w:pPr>
        <w:pStyle w:val="BodyText"/>
      </w:pPr>
      <w:r>
        <w:t xml:space="preserve">Professionally, I have honed my skills as an Assistant Education Administrator at Manchester Metropolitan University, where I managed end-to-end operational workflows for 25+ academic departments. My responsibilities included curriculum scheduling optimization (reducing administrative bottlenecks by 35%), implementing GDPR-compliant data systems for student records, and spearheading the university's diversity inclusion initiative. These experiences taught me that effective Education Administration transcends clerical tasks; it requires strategic foresight to align day-to-day operations with institutional missions. I particularly valued mentoring junior administrators on navigating the complexities of Section 35 of the Equality Act 2010 within Birmingham's context, where safeguarding vulnerable student populations demands heightened administrative precision.</w:t>
      </w:r>
    </w:p>
    <w:p>
      <w:pPr>
        <w:pStyle w:val="BodyText"/>
      </w:pPr>
      <w:r>
        <w:t xml:space="preserve">What compels me toward Birmingham specifically is its extraordinary commitment to educational innovation. The city's "Birmingham Education Action Plan" exemplifies how strategic administration can transform outcomes – particularly through initiatives like the City Learning Centre network and partnerships with employers such as Jaguar Land Rover for STEM pathways. As an aspiring Education Administrator, I am energized by the prospect of contributing to projects where administrative efficiency directly fuels social mobility, such as Birmingham's successful 'Birmingham Opportunity Areas' program that has raised GCSE results by 12% in targeted communities since 2019.</w:t>
      </w:r>
    </w:p>
    <w:p>
      <w:pPr>
        <w:pStyle w:val="BodyText"/>
      </w:pPr>
      <w:r>
        <w:t xml:space="preserve">My professional philosophy centers on three pillars essential for contemporary Education Administration: proactive stakeholder engagement, data-informed decision-making, and adaptive leadership. In my previous role, I initiated a quarterly 'Administrator-Headteacher Roundtable' that improved interdepartmental communication by 40%, demonstrating how administrative structures can foster collaborative environments. Furthermore, I spearheaded the adoption of Power BI dashboards to track student attendance patterns – insights that directly informed targeted support strategies during the post-pandemic recovery phase. These experiences have cemented my belief that an Education Administrator must be both a systemic architect and a compassionate advocate within the school ecosystem.</w:t>
      </w:r>
    </w:p>
    <w:p>
      <w:pPr>
        <w:pStyle w:val="BodyText"/>
      </w:pPr>
      <w:r>
        <w:t xml:space="preserve">Birmingham's unique educational challenges present precisely the environment where I can maximize my impact. The city's schools navigate complex factors: fluctuating pupil numbers in specific wards, high rates of socioeconomic diversity (with 42% of Birmingham children living below the poverty line), and an ambitious vision for 'Education City' – a £1 billion regeneration project centered around higher education. As an Education Administrator, I would leverage my expertise in resource optimization to support this vision. For instance, I propose developing a centralized administrative hub model that could reduce duplicated efforts across 20+ schools in the city's priority area, freeing up staff time for direct student engagement – a solution aligned with Birmingham City Council's current strategic focus on 'leaner, smarter' school operations.</w:t>
      </w:r>
    </w:p>
    <w:p>
      <w:pPr>
        <w:pStyle w:val="BodyText"/>
      </w:pPr>
      <w:r>
        <w:t xml:space="preserve">Moreover, my understanding of UK educational policy extends beyond theory. I actively participate in the Association of School and College Leaders (ASCL) as a volunteer committee member, recently contributing to their guidance document on "Managing Administrative Workloads in Post-Pandemic Schools." This engagement ensures my approach remains grounded in current sector realities – particularly relevant for Birmingham schools adapting to the new Ofsted framework emphasizing 'intent, implementation, and impact' of teaching. I recognize that effective Education Administration now requires mastery of digital platforms like SIMS and Arbor, which I've certified through official training. More importantly, it demands cultural intelligence: understanding how administrative protocols can either support or hinder students from Black Caribbean or Pakistani heritage backgrounds – communities comprising 37% of Birmingham's student population.</w:t>
      </w:r>
    </w:p>
    <w:p>
      <w:pPr>
        <w:pStyle w:val="BodyText"/>
      </w:pPr>
      <w:r>
        <w:t xml:space="preserve">My long-term vision extends beyond operational excellence to shaping systemic change. I aim to pursue a PhD in Educational Management with Birmingham City University, focusing on administrative models that reduce achievement gaps in urban contexts. This path would position me to develop evidence-based frameworks for the United Kingdom's education sector, directly addressing challenges prevalent in cities like Birmingham where 18% of schools are currently rated 'Inadequate' by Ofsted. My Statement of Purpose is not an endpoint but the first step toward becoming a leader who transforms administrative processes into catalysts for equity.</w:t>
      </w:r>
    </w:p>
    <w:p>
      <w:pPr>
        <w:pStyle w:val="BodyText"/>
      </w:pPr>
      <w:r>
        <w:t xml:space="preserve">Having witnessed Birmingham's educational transformation firsthand during my community work with the Birmingham Education Partnership, I understand that true impact occurs where policy meets practice. When I envision my role as an Education Administrator in United Kingdom Birmingham, I see myself not just managing databases or schedules, but actively building the scaffolding that allows teachers to excel and students to thrive – especially those from backgrounds historically underserved in our system. The city's motto "Let Birmingham Shine" resonates deeply with my professional ethos: every administrative decision should illuminate pathways for young people to achieve their fullest potential.</w:t>
      </w:r>
    </w:p>
    <w:p>
      <w:pPr>
        <w:pStyle w:val="BodyText"/>
      </w:pPr>
      <w:r>
        <w:t xml:space="preserve">As I finalize this Statement of Purpose, I reaffirm that my skills in strategic planning, stakeholder management, and data literacy align precisely with the demands of Education Administrator roles across Birmingham's schools. My academic rigor, professional experience within the UK context, and profound commitment to Birmingham's educational future make me uniquely prepared to contribute from day one. I am eager to bring this perspective to your institution – ready to transform administrative functions into engines of excellence within United Kingdom Birmingham's most promising learning communities.</w:t>
      </w:r>
    </w:p>
    <w:p>
      <w:pPr>
        <w:pStyle w:val="BodyText"/>
      </w:pPr>
      <w:r>
        <w:t xml:space="preserve">Thank you for considering my application. I welcome the opportunity to discuss how my vision for educational administration can support your school's mission and Birmingham's broader aspiration of becoming a global benchmark for inclusive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2026-07-23T16:42:48Z</dcterms:created>
  <dcterms:modified xsi:type="dcterms:W3CDTF">2026-07-23T16:42:48Z</dcterms:modified>
</cp:coreProperties>
</file>

<file path=docProps/custom.xml><?xml version="1.0" encoding="utf-8"?>
<Properties xmlns="http://schemas.openxmlformats.org/officeDocument/2006/custom-properties" xmlns:vt="http://schemas.openxmlformats.org/officeDocument/2006/docPropsVTypes"/>
</file>