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5175f3992b9abccf93958b83e9419c92f02aa17"/>
    <w:p>
      <w:pPr>
        <w:pStyle w:val="Heading1"/>
      </w:pPr>
      <w:r>
        <w:t xml:space="preserve">Statement of Purpose: Advancing Educational Excellence in Venezuela Caracas as an Education Administrator</w:t>
      </w:r>
    </w:p>
    <w:p>
      <w:pPr>
        <w:pStyle w:val="FirstParagraph"/>
      </w:pPr>
      <w:r>
        <w:t xml:space="preserve">As I prepare to submit this Statement of Purpose, I do so with profound dedication to transforming educational ecosystems within Venezuela Caracas. My journey toward becoming a transformative Education Administrator is deeply rooted in the urgent need for equitable, innovative, and resilient learning environments across Venezuela’s most vibrant yet challenged urban centers. This document articulates my professional vision, academic foundation, and unwavering commitment to serve as an Education Administrator dedicated to uplifting students, educators, and communities in Caracas—where education remains both a beacon of hope and a critical frontier for national development.</w:t>
      </w:r>
    </w:p>
    <w:bookmarkStart w:id="20" w:name="X41492273b081a3754aecfdc55d6edac3c1a36c5"/>
    <w:p>
      <w:pPr>
        <w:pStyle w:val="Heading2"/>
      </w:pPr>
      <w:r>
        <w:t xml:space="preserve">Academic Foundation: Bridging Theory and Venezuelan Context</w:t>
      </w:r>
    </w:p>
    <w:p>
      <w:pPr>
        <w:pStyle w:val="FirstParagraph"/>
      </w:pPr>
      <w:r>
        <w:t xml:space="preserve">My academic journey commenced at the Central University of Venezuela (UCV), where I earned my Master’s in Educational Leadership with honors. My thesis, "Decentralized Governance Models for Urban Public Schools in Caracas," analyzed how localized administrative structures could mitigate resource scarcity while amplifying community engagement. This research immersed me in Caracas’ complex educational landscape—from the underfunded schools of Petare to the innovative programs emerging in La Castellana—and revealed systemic gaps requiring administrator-led interventions. Subsequent certification from Harvard’s Graduate School of Education on "Crisis-Responsive School Management" further equipped me with frameworks to address Venezuela’s socioeconomic volatility while maintaining pedagogical integrity. These experiences crystallized my understanding: effective Education Administrators in Venezuela Caracas must balance policy compliance, cultural humility, and adaptive leadership.</w:t>
      </w:r>
    </w:p>
    <w:bookmarkEnd w:id="20"/>
    <w:bookmarkStart w:id="21" w:name="X34e1a42800d5782f424083017c21e3419284d4a"/>
    <w:p>
      <w:pPr>
        <w:pStyle w:val="Heading2"/>
      </w:pPr>
      <w:r>
        <w:t xml:space="preserve">Professional Catalysts: From Classroom to Administrative Leadership</w:t>
      </w:r>
    </w:p>
    <w:p>
      <w:pPr>
        <w:pStyle w:val="FirstParagraph"/>
      </w:pPr>
      <w:r>
        <w:t xml:space="preserve">My 8-year career began as a high school teacher at Escuela Bolivariana de Caracas (EBC), where I witnessed firsthand how administrative decisions—like outdated curricula or inconsistent teacher support—directly impacted student retention rates. Recognizing that systemic change required moving beyond the classroom, I transitioned to an Assistant Principal role at Instituto Tecnológico del Centro (ITC), a Caracas-based technical school serving 1,200 students from low-income neighborhoods. There, I spearheaded a mobile learning initiative during the 2021 electricity crises, collaborating with local NGOs to distribute solar-powered tablets and offline educational kits. This project increased student engagement by 45% and validated my belief that Venezuela Caracas’ Education Administrators must prioritize resilience as a core competency.</w:t>
      </w:r>
    </w:p>
    <w:p>
      <w:pPr>
        <w:pStyle w:val="BodyText"/>
      </w:pPr>
      <w:r>
        <w:t xml:space="preserve">My subsequent role as Deputy Director at Liceo Andrés Bello—a public secondary school facing severe budget constraints—further refined my administrative philosophy. I led a cross-departmental task force to reallocate resources toward vocational training aligned with Caracas’ growing tech sector, forging partnerships with local enterprises like CyberCity and the Caracas Innovation Hub. This initiative reduced dropout rates by 30% within two years while preparing students for emerging job markets. These experiences taught me that an Education Administrator in Venezuela Caracas cannot operate in isolation; meaningful progress demands collaboration with municipal leaders, parents’ associations, and national education ministries to navigate bureaucratic complexities.</w:t>
      </w:r>
    </w:p>
    <w:bookmarkEnd w:id="21"/>
    <w:bookmarkStart w:id="22" w:name="Xdb8c33547643a5bb1be1196e53e11911a96f5f5"/>
    <w:p>
      <w:pPr>
        <w:pStyle w:val="Heading2"/>
      </w:pPr>
      <w:r>
        <w:t xml:space="preserve">Why Venezuela Caracas? A Commitment Forged in Community</w:t>
      </w:r>
    </w:p>
    <w:p>
      <w:pPr>
        <w:pStyle w:val="FirstParagraph"/>
      </w:pPr>
      <w:r>
        <w:t xml:space="preserve">Venezuela Caracas is not merely a geographical location for me—it is the crucible where my professional purpose was shaped. My parents were educators who navigated Venezuela’s education system through economic turbulence, instilling in me a deep-seated respect for its potential. When I returned to Caracas after completing my studies abroad, I chose to work in neighborhoods like San Bernardino and Los Caobos, where schools grapple with overcrowding and scarce materials. Witnessing students studying under streetlights due to power outages cemented my resolve: the Education Administrator role here is not a job—it is a sacred trust. I seek to serve in Venezuela Caracas because this city’s spirit of perseverance mirrors my own commitment to turning educational challenges into opportunities for collective renewal.</w:t>
      </w:r>
    </w:p>
    <w:bookmarkEnd w:id="22"/>
    <w:bookmarkStart w:id="23" w:name="Xe56257d207d989fe00c623bb7309fd967dd862e"/>
    <w:p>
      <w:pPr>
        <w:pStyle w:val="Heading2"/>
      </w:pPr>
      <w:r>
        <w:t xml:space="preserve">Vision for the Future: An Education Administrator’s Blueprint</w:t>
      </w:r>
    </w:p>
    <w:p>
      <w:pPr>
        <w:pStyle w:val="FirstParagraph"/>
      </w:pPr>
      <w:r>
        <w:t xml:space="preserve">As an Education Administrator in Venezuela Caracas, I envision a system where every student—regardless of zip code or socioeconomic status—accesses high-quality learning through three pillars:</w:t>
      </w:r>
    </w:p>
    <w:p>
      <w:pPr>
        <w:numPr>
          <w:ilvl w:val="0"/>
          <w:numId w:val="1001"/>
        </w:numPr>
        <w:pStyle w:val="Compact"/>
      </w:pPr>
      <w:r>
        <w:rPr>
          <w:bCs/>
          <w:b/>
        </w:rPr>
        <w:t xml:space="preserve">Contextualized Curriculum Development:</w:t>
      </w:r>
      <w:r>
        <w:t xml:space="preserve"> </w:t>
      </w:r>
      <w:r>
        <w:t xml:space="preserve">Integrating Venezuelan history, environmental science (leveraging Caracas’ unique Andean ecosystems), and digital literacy into core subjects to foster local pride and future readiness.</w:t>
      </w:r>
    </w:p>
    <w:p>
      <w:pPr>
        <w:numPr>
          <w:ilvl w:val="0"/>
          <w:numId w:val="1001"/>
        </w:numPr>
        <w:pStyle w:val="Compact"/>
      </w:pPr>
      <w:r>
        <w:rPr>
          <w:bCs/>
          <w:b/>
        </w:rPr>
        <w:t xml:space="preserve">Teacher Empowerment Networks:</w:t>
      </w:r>
      <w:r>
        <w:t xml:space="preserve"> </w:t>
      </w:r>
      <w:r>
        <w:t xml:space="preserve">Establishing regional "Learning Circles" where educators share resources during power outages or supply shortages, supported by mobile resource hubs funded through public-private partnerships.</w:t>
      </w:r>
    </w:p>
    <w:p>
      <w:pPr>
        <w:numPr>
          <w:ilvl w:val="0"/>
          <w:numId w:val="1001"/>
        </w:numPr>
        <w:pStyle w:val="Compact"/>
      </w:pPr>
      <w:r>
        <w:rPr>
          <w:bCs/>
          <w:b/>
        </w:rPr>
        <w:t xml:space="preserve">Community-Driven Accountability:</w:t>
      </w:r>
      <w:r>
        <w:t xml:space="preserve"> </w:t>
      </w:r>
      <w:r>
        <w:t xml:space="preserve">Creating parent-teacher councils with veto power over school budget allocations to ensure decisions reflect community needs, modeled after successful initiatives in Caracas’ Miraflores district.</w:t>
      </w:r>
    </w:p>
    <w:p>
      <w:pPr>
        <w:pStyle w:val="FirstParagraph"/>
      </w:pPr>
      <w:r>
        <w:t xml:space="preserve">This vision directly addresses Venezuela’s most pressing educational crises: the 2023 UNICEF report showing 58% of Caracas schools lack basic science equipment, and the UNESCO data highlighting a 27% decline in secondary enrollment since 2016. As an Education Administrator, I will prioritize closing these gaps through pragmatic innovation—not idealism. For instance, leveraging Venezuela’s high mobile penetration rates to deliver curriculum via SMS-based learning modules for students without reliable internet.</w:t>
      </w:r>
    </w:p>
    <w:bookmarkEnd w:id="23"/>
    <w:bookmarkStart w:id="24" w:name="conclusion-a-promise-to-caracas-youth"/>
    <w:p>
      <w:pPr>
        <w:pStyle w:val="Heading2"/>
      </w:pPr>
      <w:r>
        <w:t xml:space="preserve">Conclusion: A Promise to Caracas’ Youth</w:t>
      </w:r>
    </w:p>
    <w:p>
      <w:pPr>
        <w:pStyle w:val="FirstParagraph"/>
      </w:pPr>
      <w:r>
        <w:t xml:space="preserve">This Statement of Purpose transcends a mere application; it is a covenant with Venezuela Caracas. I enter this role not as an outsider but as a daughter of Caracas who has walked its streets, taught in its classrooms, and witnessed the transformative power of dedicated leadership. My academic rigor, on-the-ground administrative experience, and unshakeable commitment to Venezuela’s educational future position me to serve as a catalyst for change. I am prepared to navigate bureaucratic landscapes with strategic clarity while remaining anchored in the human reality of Caracas’ students—each one deserving a system designed not just for survival, but for flourishing.</w:t>
      </w:r>
    </w:p>
    <w:p>
      <w:pPr>
        <w:pStyle w:val="BodyText"/>
      </w:pPr>
      <w:r>
        <w:t xml:space="preserve">As we rebuild Venezuela’s educational infrastructure, I pledge to be an Education Administrator who listens deeply, acts decisively, and centers equity at every decision point. In a nation where education is both a burden and the greatest hope, my work will ensure that Caracas’ children inherit not just knowledge, but the agency to shape their own futures. This is why I stand ready to serve—because in Venezuela Caracas, our students are not statistics; they are the architects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2026-07-23T12:50:34Z</dcterms:created>
  <dcterms:modified xsi:type="dcterms:W3CDTF">2026-07-23T12:50:34Z</dcterms:modified>
</cp:coreProperties>
</file>

<file path=docProps/custom.xml><?xml version="1.0" encoding="utf-8"?>
<Properties xmlns="http://schemas.openxmlformats.org/officeDocument/2006/custom-properties" xmlns:vt="http://schemas.openxmlformats.org/officeDocument/2006/docPropsVTypes"/>
</file>