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Ho</w:t>
      </w:r>
      <w:r>
        <w:t xml:space="preserve"> </w:t>
      </w:r>
      <w:r>
        <w:t xml:space="preserve">Chi</w:t>
      </w:r>
      <w:r>
        <w:t xml:space="preserve"> </w:t>
      </w:r>
      <w:r>
        <w:t xml:space="preserve">Minh</w:t>
      </w:r>
      <w:r>
        <w:t xml:space="preserve"> </w:t>
      </w:r>
      <w:r>
        <w:t xml:space="preserve">City</w:t>
      </w:r>
    </w:p>
    <w:bookmarkStart w:id="20" w:name="Xe4f2f7bbfe1dc74d3bd52431c58db9816643154"/>
    <w:p>
      <w:pPr>
        <w:pStyle w:val="Heading1"/>
      </w:pPr>
      <w:r>
        <w:t xml:space="preserve">Statement of Purpose: Aspiring Education Administrator for Ho Chi Minh City</w:t>
      </w:r>
    </w:p>
    <w:p>
      <w:pPr>
        <w:pStyle w:val="FirstParagraph"/>
      </w:pPr>
      <w:r>
        <w:t xml:space="preserve">I am writing with profound enthusiasm to express my unwavering commitment to serve as an Education Administrator within the dynamic and rapidly evolving educational landscape of Vietnam, specifically in Ho Chi Minh City. My professional journey has been meticulously aligned toward cultivating equitable, innovative, and high-impact educational environments, and I am eager to apply my expertise within the unique context of Vietnam's most populous metropolis. This</w:t>
      </w:r>
      <w:r>
        <w:t xml:space="preserve"> </w:t>
      </w:r>
      <w:r>
        <w:rPr>
          <w:bCs/>
          <w:b/>
        </w:rPr>
        <w:t xml:space="preserve">Statement of Purpose</w:t>
      </w:r>
      <w:r>
        <w:t xml:space="preserve"> </w:t>
      </w:r>
      <w:r>
        <w:t xml:space="preserve">outlines my qualifications, vision for educational advancement in</w:t>
      </w:r>
      <w:r>
        <w:t xml:space="preserve"> </w:t>
      </w:r>
      <w:r>
        <w:rPr>
          <w:bCs/>
          <w:b/>
        </w:rPr>
        <w:t xml:space="preserve">Vietnam Ho Chi Minh City</w:t>
      </w:r>
      <w:r>
        <w:t xml:space="preserve">, and the specific value I intend to bring as a dedicated</w:t>
      </w:r>
      <w:r>
        <w:t xml:space="preserve"> </w:t>
      </w:r>
      <w:r>
        <w:rPr>
          <w:bCs/>
          <w:b/>
        </w:rPr>
        <w:t xml:space="preserve">Education Administrator</w:t>
      </w:r>
      <w:r>
        <w:t xml:space="preserve">.</w:t>
      </w:r>
    </w:p>
    <w:p>
      <w:pPr>
        <w:pStyle w:val="BodyText"/>
      </w:pPr>
      <w:r>
        <w:t xml:space="preserve">My academic foundation includes a Master's degree in Educational Leadership from [University Name], where I specialized in comparative education systems, policy implementation, and strategic management within diverse socio-cultural settings. This program provided critical insights into the complexities of educational governance, particularly in emerging economies. My thesis focused on "Scaling Quality Education Initiatives in Urban Centers: Lessons from Southeast Asia," which involved extensive fieldwork observing school management practices across Bangkok and Jakarta. I recognized early that effective administration is the backbone of student success, especially where resources are constrained but ambition is high. This research directly informed my understanding of how systemic challenges—such as teacher shortages, infrastructure gaps, and varying access to technology—are uniquely amplified in a megacity like Ho Chi Minh City.</w:t>
      </w:r>
    </w:p>
    <w:p>
      <w:pPr>
        <w:pStyle w:val="BodyText"/>
      </w:pPr>
      <w:r>
        <w:t xml:space="preserve">Professionally, I have spent seven years in educational leadership roles across international schools in Southeast Asia. As Director of Operations at [School Name] in Bangkok, I managed a 500+ student institution serving diverse nationalities. My responsibilities included budget oversight ($1.2M annually), curriculum alignment with global standards, stakeholder engagement (parents, teachers, municipal authorities), and crisis management during regional disruptions like the pandemic. A key achievement was spearheading a digital literacy initiative that integrated local Vietnamese language support into STEM curricula—proving that cultural relevance is non-negotiable for meaningful learning. Crucially, I learned that successful</w:t>
      </w:r>
      <w:r>
        <w:t xml:space="preserve"> </w:t>
      </w:r>
      <w:r>
        <w:rPr>
          <w:bCs/>
          <w:b/>
        </w:rPr>
        <w:t xml:space="preserve">Education Administrator</w:t>
      </w:r>
      <w:r>
        <w:t xml:space="preserve"> </w:t>
      </w:r>
      <w:r>
        <w:t xml:space="preserve">must balance global best practices with hyper-local context—a skill essential for thriving in</w:t>
      </w:r>
      <w:r>
        <w:t xml:space="preserve"> </w:t>
      </w:r>
      <w:r>
        <w:rPr>
          <w:bCs/>
          <w:b/>
        </w:rPr>
        <w:t xml:space="preserve">Vietnam Ho Chi Minh City</w:t>
      </w:r>
      <w:r>
        <w:t xml:space="preserve">.</w:t>
      </w:r>
    </w:p>
    <w:p>
      <w:pPr>
        <w:pStyle w:val="BodyText"/>
      </w:pPr>
      <w:r>
        <w:t xml:space="preserve">It is precisely the specific challenges and opportunities of</w:t>
      </w:r>
      <w:r>
        <w:t xml:space="preserve"> </w:t>
      </w:r>
      <w:r>
        <w:rPr>
          <w:bCs/>
          <w:b/>
        </w:rPr>
        <w:t xml:space="preserve">Vietnam Ho Chi Minh City</w:t>
      </w:r>
      <w:r>
        <w:t xml:space="preserve"> </w:t>
      </w:r>
      <w:r>
        <w:t xml:space="preserve">that compel my application. The city, home to over 10 million residents and driving Vietnam's economic engine, faces intense pressure to modernize its education system. While the Ministry of Education’s National Education Development Plan 2021-2030 prioritizes digital transformation and teacher quality, implementation gaps persist in HCMC’s densely populated districts like District 5 or Binh Thanh. Many public schools grapple with overcrowded classrooms (often exceeding 45 students per room), limited access to STEM labs, and a growing demand for English-medium instruction. As an</w:t>
      </w:r>
      <w:r>
        <w:t xml:space="preserve"> </w:t>
      </w:r>
      <w:r>
        <w:rPr>
          <w:bCs/>
          <w:b/>
        </w:rPr>
        <w:t xml:space="preserve">Education Administrator</w:t>
      </w:r>
      <w:r>
        <w:t xml:space="preserve">, I am not merely interested in managing these challenges—I am committed to pioneering scalable solutions that align with Vietnam’s national goals while respecting local traditions. For instance, I envision developing community partnerships with HCMC-based tech firms (like VNG or FPT) to create apprenticeship programs for vocational training within secondary schools, directly addressing the skills gap highlighted in Vietnam’s 2030 Strategy.</w:t>
      </w:r>
    </w:p>
    <w:p>
      <w:pPr>
        <w:pStyle w:val="BodyText"/>
      </w:pPr>
      <w:r>
        <w:t xml:space="preserve">My approach is deeply rooted in collaborative leadership. In Bangkok, I co-created a "School Community Advisory Board" that included parents, local NGO representatives (e.g., Plan International Thailand), and municipal officials. This model ensured decisions reflected community needs—not just administrative convenience. I understand that in</w:t>
      </w:r>
      <w:r>
        <w:t xml:space="preserve"> </w:t>
      </w:r>
      <w:r>
        <w:rPr>
          <w:bCs/>
          <w:b/>
        </w:rPr>
        <w:t xml:space="preserve">Vietnam Ho Chi Minh City</w:t>
      </w:r>
      <w:r>
        <w:t xml:space="preserve">, this collaboration must extend to the provincial Department of Education, neighborhood associations (*UBND*), and even respected *lão thành* (elderly community leaders). Language fluency (I am proficient in basic Vietnamese) and cultural humility are not optional; they are foundational for gaining trust. I’ve already initiated dialogue with HCMC-based educational NGOs to explore partnerships addressing early-grade literacy—a critical need in districts where 35% of students lack foundational reading skills per recent MOE data.</w:t>
      </w:r>
    </w:p>
    <w:p>
      <w:pPr>
        <w:pStyle w:val="BodyText"/>
      </w:pPr>
      <w:r>
        <w:t xml:space="preserve">Furthermore, I am acutely aware that sustainable change requires investing in educator capacity. My experience includes designing a mentorship program for new teachers in Bangkok, reducing turnover by 25% within two years. In HCMC, I would prioritize similar initiatives tailored to Vietnamese pedagogy—such as workshops on integrating AI tools into lesson planning while preserving the teacher-student relationship central to Vietnamese education culture. I also recognize that equity is paramount: rural-urban disparities in HCMC’s expanding suburbs mean many students lack reliable internet for hybrid learning. My plan includes securing mobile tech hubs for community centers in districts like Thu Duc to bridge this gap.</w:t>
      </w:r>
    </w:p>
    <w:p>
      <w:pPr>
        <w:pStyle w:val="BodyText"/>
      </w:pPr>
      <w:r>
        <w:t xml:space="preserve">My ultimate vision aligns with Vietnam’s ambition to become a regional education leader by 2030. As an</w:t>
      </w:r>
      <w:r>
        <w:t xml:space="preserve"> </w:t>
      </w:r>
      <w:r>
        <w:rPr>
          <w:bCs/>
          <w:b/>
        </w:rPr>
        <w:t xml:space="preserve">Education Administrator</w:t>
      </w:r>
      <w:r>
        <w:t xml:space="preserve">, I will not only uphold standards but actively shape them within the vibrant ecosystem of</w:t>
      </w:r>
      <w:r>
        <w:t xml:space="preserve"> </w:t>
      </w:r>
      <w:r>
        <w:rPr>
          <w:bCs/>
          <w:b/>
        </w:rPr>
        <w:t xml:space="preserve">Vietnam Ho Chi Minh City</w:t>
      </w:r>
      <w:r>
        <w:t xml:space="preserve">. I aim to champion policies that make quality education accessible, relevant, and inspiring for every child—whether in a bustling urban school near Ben Thanh Market or a newer district like Cao Thang. My background, strategic mindset, and deep respect for Vietnamese educational values position me to contribute meaningfully from day one.</w:t>
      </w:r>
    </w:p>
    <w:p>
      <w:pPr>
        <w:pStyle w:val="BodyText"/>
      </w:pPr>
      <w:r>
        <w:t xml:space="preserve">Ho Chi Minh City is not just a location on my application; it is the living laboratory where I am ready to apply my skills. I have studied its educational challenges, engaged with its stakeholders, and am prepared to lead with both passion and pragmatism. This</w:t>
      </w:r>
      <w:r>
        <w:t xml:space="preserve"> </w:t>
      </w:r>
      <w:r>
        <w:rPr>
          <w:bCs/>
          <w:b/>
        </w:rPr>
        <w:t xml:space="preserve">Statement of Purpose</w:t>
      </w:r>
      <w:r>
        <w:t xml:space="preserve"> </w:t>
      </w:r>
      <w:r>
        <w:t xml:space="preserve">reflects more than an application—it embodies my dedication to transforming education in Vietnam’s heartland. I eagerly await the opportunity to discuss how my vision for</w:t>
      </w:r>
      <w:r>
        <w:t xml:space="preserve"> </w:t>
      </w:r>
      <w:r>
        <w:rPr>
          <w:bCs/>
          <w:b/>
        </w:rPr>
        <w:t xml:space="preserve">Education Administrator</w:t>
      </w:r>
      <w:r>
        <w:t xml:space="preserve"> </w:t>
      </w:r>
      <w:r>
        <w:t xml:space="preserve">leadership can serve the students, educators, and future of Ho Chi Minh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Ho Chi Minh City</dc:title>
  <dc:creator/>
  <cp:keywords/>
  <dcterms:created xsi:type="dcterms:W3CDTF">2026-07-24T14:03:21Z</dcterms:created>
  <dcterms:modified xsi:type="dcterms:W3CDTF">2026-07-24T14:03:21Z</dcterms:modified>
</cp:coreProperties>
</file>

<file path=docProps/custom.xml><?xml version="1.0" encoding="utf-8"?>
<Properties xmlns="http://schemas.openxmlformats.org/officeDocument/2006/custom-properties" xmlns:vt="http://schemas.openxmlformats.org/officeDocument/2006/docPropsVTypes"/>
</file>