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Berlin</w:t>
      </w:r>
    </w:p>
    <w:bookmarkStart w:id="25" w:name="Xd1826be1bf3011539aadafafa84ea4bd251b525"/>
    <w:p>
      <w:pPr>
        <w:pStyle w:val="Heading1"/>
      </w:pPr>
      <w:r>
        <w:t xml:space="preserve">Statement of Purpose: Advancing Electrical Engineering Excellence in Germany Berlin</w:t>
      </w:r>
    </w:p>
    <w:p>
      <w:pPr>
        <w:pStyle w:val="FirstParagraph"/>
      </w:pPr>
      <w:r>
        <w:t xml:space="preserve">From my earliest days tinkering with circuit boards in high school electronics labs to leading renewable energy projects during my undergraduate studies, I have cultivated an unwavering passion for electrical engineering. This journey has crystallized my conviction that Germany – and specifically Berlin – represents the ideal crucible for refining my expertise and contributing meaningfully to the future of sustainable technology. As I prepare to submit this Statement of Purpose, I affirm that pursuing advanced studies in Electrical Engineering within Berlin’s dynamic ecosystem is not merely an academic choice but a strategic alignment with my professional destiny.</w:t>
      </w:r>
    </w:p>
    <w:bookmarkStart w:id="20" w:name="Xd9281f60e7eb54c72d033af010ae2de37a0b478"/>
    <w:p>
      <w:pPr>
        <w:pStyle w:val="Heading2"/>
      </w:pPr>
      <w:r>
        <w:t xml:space="preserve">Academic Foundation and Professional Drive</w:t>
      </w:r>
    </w:p>
    <w:p>
      <w:pPr>
        <w:pStyle w:val="FirstParagraph"/>
      </w:pPr>
      <w:r>
        <w:t xml:space="preserve">My Bachelor of Science in Electrical Engineering at the National University of Technology equipped me with rigorous theoretical knowledge across power systems, embedded control, and signal processing. However, it was through hands-on projects that my true vocation emerged. I spearheaded a student team developing a solar-powered microgrid for rural communities – a project demanding proficiency in MATLAB simulations, PCB design using Altium Designer, and grid integration protocols. This experience revealed engineering’s transformative potential when coupled with sustainable vision. The project won the national innovation award, but more importantly, it exposed me to gaps in current grid technologies that resonate deeply with Germany’s energy transition (Energiewende) – the very heart of Berlin’s industrial strategy.</w:t>
      </w:r>
    </w:p>
    <w:bookmarkEnd w:id="20"/>
    <w:bookmarkStart w:id="21" w:name="X95ef085915e2f5209a40ab91bbd29c7b5e53ff2"/>
    <w:p>
      <w:pPr>
        <w:pStyle w:val="Heading2"/>
      </w:pPr>
      <w:r>
        <w:t xml:space="preserve">Why Germany? Why Berlin? Strategic Alignment</w:t>
      </w:r>
    </w:p>
    <w:p>
      <w:pPr>
        <w:pStyle w:val="FirstParagraph"/>
      </w:pPr>
      <w:r>
        <w:t xml:space="preserve">Germany stands as the global benchmark for engineering excellence, particularly in electrical systems. Its commitment to renewable energy infrastructure, smart grid innovation, and Industry 4.0 represents a paradigm I am eager to immerse myself within. But Berlin transcends general German appeal – it is the pulsating nerve center where policy meets innovation. The city hosts Fraunhofer Institute for Solar Energy Systems (ISE), the world’s leading photovoltaic research hub, and the Helmholtz Association’s energy-focused research centers. Furthermore, Berlin’s status as a startup capital with over 10,000 tech companies – including electrical engineering pioneers like Siemens Mobility and Wärtsilä – creates an unparalleled ecosystem for collaboration between academia, industry, and government.</w:t>
      </w:r>
    </w:p>
    <w:p>
      <w:pPr>
        <w:pStyle w:val="BodyText"/>
      </w:pPr>
      <w:r>
        <w:t xml:space="preserve">I specifically seek the Master’s in Power Electronics at Technische Universität Berlin (TU Berlin) because of its unparalleled integration of theory and practice. The curriculum’s focus on high-voltage direct current (HVDC) systems and grid stability aligns precisely with my research interest in optimizing renewable energy storage solutions – an urgent challenge for Germany’s 65% renewable electricity target by 2030. Beyond academics, Berlin’s "Energiewende" policy framework provides a living laboratory where I can study the real-world implementation of concepts taught in classrooms, from grid-scale battery installations to AI-driven demand-response systems.</w:t>
      </w:r>
    </w:p>
    <w:bookmarkEnd w:id="21"/>
    <w:bookmarkStart w:id="22" w:name="Xd8302e8577d21f9dac9809642c33f25cca94b4a"/>
    <w:p>
      <w:pPr>
        <w:pStyle w:val="Heading2"/>
      </w:pPr>
      <w:r>
        <w:t xml:space="preserve">Converging Global Vision with Local Impact</w:t>
      </w:r>
    </w:p>
    <w:p>
      <w:pPr>
        <w:pStyle w:val="FirstParagraph"/>
      </w:pPr>
      <w:r>
        <w:t xml:space="preserve">My professional compass points toward developing next-generation energy storage solutions that enhance grid resilience. Germany’s aggressive climate goals present a unique opportunity: by 2045, the nation aims for climate neutrality, requiring revolutionary advances in power electronics and storage management. I am particularly drawn to Berlin’s emerging role in hydrogen technology – a field where electrical engineers are pivotal in converting renewable energy into storable hydrogen via electrolyzers. During my summer internship at ABB Switzerland, I contributed to a 10MW converter project that directly supported Germany’s offshore wind grid integration. This experience solidified my resolve: the most impactful engineering solutions emerge from deep engagement with the technological and policy context.</w:t>
      </w:r>
    </w:p>
    <w:p>
      <w:pPr>
        <w:pStyle w:val="BodyText"/>
      </w:pPr>
      <w:r>
        <w:t xml:space="preserve">What distinguishes Berlin from other global hubs is its fusion of historical engineering rigor and forward-thinking innovation. The city’s legacy – from Nikolaus Otto’s internal combustion engine to modern semiconductor breakthroughs – informs a culture where precision meets ambition. I am eager to learn from professors like Dr. Christian Rehtanz, whose work on grid-forming inverters directly addresses the stability challenges I studied in my undergraduate thesis. Moreover, Berlin’s collaborative spirit is embodied in initiatives like the Berlin Energy Transition Forum, where industry leaders and researchers co-develop solutions – a model I aspire to contribute to immediately upon graduation.</w:t>
      </w:r>
    </w:p>
    <w:bookmarkEnd w:id="22"/>
    <w:bookmarkStart w:id="23" w:name="X61f1e46d2b4a3b6fefaf04e32f14a0458f59a49"/>
    <w:p>
      <w:pPr>
        <w:pStyle w:val="Heading2"/>
      </w:pPr>
      <w:r>
        <w:t xml:space="preserve">Long-Term Vision: Engineering Germany’s Future</w:t>
      </w:r>
    </w:p>
    <w:p>
      <w:pPr>
        <w:pStyle w:val="FirstParagraph"/>
      </w:pPr>
      <w:r>
        <w:t xml:space="preserve">My five-year plan centers on becoming a lead electrical engineer at a Berlin-based clean energy technology firm. Short-term, I will leverage TU Berlin’s industry partnerships (including Siemens and Bosch) to co-design grid-integration protocols for next-generation battery systems. Long-term, I aim to establish an R&amp;D team focused on AI-optimized energy storage – addressing the critical need for "grid-aware" storage that dynamically balances supply and demand across Europe’s interconnected networks. This vision is inseparable from Germany’s strategic importance: as the EU’s economic engine, Germany sets standards for sustainable engineering that ripple globally. By embedding myself in Berlin’s innovation fabric, I will contribute directly to a system where electrical engineering transcends technical execution to become a catalyst for climate action.</w:t>
      </w:r>
    </w:p>
    <w:bookmarkEnd w:id="23"/>
    <w:bookmarkStart w:id="24" w:name="X3f814db8a104d7b1a513589c21f3d3d80e29937"/>
    <w:p>
      <w:pPr>
        <w:pStyle w:val="Heading2"/>
      </w:pPr>
      <w:r>
        <w:t xml:space="preserve">Conclusion: Commitment to Excellence in Berlin</w:t>
      </w:r>
    </w:p>
    <w:p>
      <w:pPr>
        <w:pStyle w:val="FirstParagraph"/>
      </w:pPr>
      <w:r>
        <w:t xml:space="preserve">This Statement of Purpose embodies more than academic aspirations; it reflects a profound commitment to becoming an active contributor within Germany’s engineering community. Berlin’s unique confluence of world-class institutions, industry leaders, and policy innovation provides the essential platform for my growth. I do not merely seek to study Electrical Engineering in Germany – I seek to collaborate with its brightest minds as they redefine energy systems for a sustainable future. Having witnessed how Berlin transforms theoretical breakthroughs into real-world impact through initiatives like the Green City Strategy, I am confident that this city will be where my career transitions from promising student to pioneering engineer. I stand ready to bring my technical skills, cultural adaptability, and unwavering dedication to the German engineering legacy – and in turn, learn from Berlin’s unparalleled ecosystem of innovation. The future of electrical engineering is being written here in Germany, and I am determined to be part of its most critical chapters.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in Germany Berlin</dc:title>
  <dc:creator/>
  <dc:language>en</dc:language>
  <cp:keywords/>
  <dcterms:created xsi:type="dcterms:W3CDTF">2026-07-15T01:03:17Z</dcterms:created>
  <dcterms:modified xsi:type="dcterms:W3CDTF">2026-07-15T01:03:17Z</dcterms:modified>
</cp:coreProperties>
</file>

<file path=docProps/custom.xml><?xml version="1.0" encoding="utf-8"?>
<Properties xmlns="http://schemas.openxmlformats.org/officeDocument/2006/custom-properties" xmlns:vt="http://schemas.openxmlformats.org/officeDocument/2006/docPropsVTypes"/>
</file>