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Engineering</w:t>
      </w:r>
    </w:p>
    <w:bookmarkStart w:id="25" w:name="X164add3a44576c6a3f01c3316c568a3088569c8"/>
    <w:p>
      <w:pPr>
        <w:pStyle w:val="Heading1"/>
      </w:pPr>
      <w:r>
        <w:t xml:space="preserve">Statement of Purpose for Electronics Engineering Program in Tashkent, Uzbekistan</w:t>
      </w:r>
    </w:p>
    <w:p>
      <w:pPr>
        <w:pStyle w:val="FirstParagraph"/>
      </w:pPr>
      <w:r>
        <w:t xml:space="preserve">As I meticulously craft this Statement of Purpose, I find myself reflecting on a journey that has been defined by an unyielding fascination with the intricate symphony of circuits and signals. My aspiration to become a distinguished Electronics Engineer has led me to pursue advanced studies at the prestigious universities nestled in the heart of Tashkent, Uzbekistan—a nation poised at the forefront of Central Asian technological transformation. This document encapsulates my academic trajectory, professional vision, and profound commitment to contributing meaningfully to Uzbekistan's burgeoning electronics sector while embracing the unique cultural and intellectual environment of Tashkent.</w:t>
      </w:r>
    </w:p>
    <w:bookmarkStart w:id="20" w:name="X327433305576478a774d01d276b409fe1f8097e"/>
    <w:p>
      <w:pPr>
        <w:pStyle w:val="Heading2"/>
      </w:pPr>
      <w:r>
        <w:t xml:space="preserve">Academic Foundation and Technical Passion</w:t>
      </w:r>
    </w:p>
    <w:p>
      <w:pPr>
        <w:pStyle w:val="FirstParagraph"/>
      </w:pPr>
      <w:r>
        <w:t xml:space="preserve">My fascination with electronics began during high school when I disassembled discarded circuit boards to understand their inner workings. This curiosity blossomed into a dedicated academic pursuit, culminating in my Bachelor of Science in Electrical Engineering from the National University of Uzbekistan (NUUz) in Tashkent. Throughout my undergraduate studies, I immersed myself in courses such as Analog and Digital Circuit Design, Microprocessor Systems, and Embedded Systems Development. My capstone project—a low-power IoT sensor network for agricultural monitoring—earned recognition at the 2023 Central Asian Engineering Innovation Summit, where I presented alongside teams from Kazakhstan and Kyrgyzstan. This experience reinforced my conviction that solving real-world challenges through electronics requires both theoretical rigor and cultural contextualization.</w:t>
      </w:r>
    </w:p>
    <w:bookmarkEnd w:id="20"/>
    <w:bookmarkStart w:id="21" w:name="X611ec088269e5d97e7aaa8eb4f5f9e2a78f127e"/>
    <w:p>
      <w:pPr>
        <w:pStyle w:val="Heading2"/>
      </w:pPr>
      <w:r>
        <w:t xml:space="preserve">Why Uzbekistan Tashkent? A Strategic Convergence of Vision and Opportunity</w:t>
      </w:r>
    </w:p>
    <w:p>
      <w:pPr>
        <w:pStyle w:val="FirstParagraph"/>
      </w:pPr>
      <w:r>
        <w:t xml:space="preserve">The decision to pursue my advanced studies in Uzbekistan Tashkent is not incidental but a deliberate strategic alignment. As the capital city driving Uzbekistan's "Digital Transformation Strategy 2030," Tashkent offers an unparalleled ecosystem where academic excellence meets national developmental urgency. The recent establishment of the National Electronics Innovation Park near Tashkent, alongside partnerships between IT University and global tech giants like Siemens and Huawei, creates a fertile ground for collaborative research in semiconductor design and 5G infrastructure—fields directly aligned with my specialization.</w:t>
      </w:r>
    </w:p>
    <w:p>
      <w:pPr>
        <w:pStyle w:val="BodyText"/>
      </w:pPr>
      <w:r>
        <w:t xml:space="preserve">Uzbekistan's commitment to elevating its electronics manufacturing base—from the government's $1.2 billion investment in local semiconductor production facilities to the recent launch of the Tashkent Institute of Electronics Technology (TIET)—makes this city an ideal crucible for my growth as an Electronics Engineer. Unlike static academic environments elsewhere, Tashkent's dynamic landscape demands solutions responsive to regional needs: energy-efficient systems for rural electrification, mobile connectivity in mountainous regions like the Pamirs, and cybersecurity frameworks for Uzbekistan's expanding digital economy. I am eager to learn from professors at TIET who actively collaborate with the Ministry of Digital Development on national projects—this contextual learning is irreplaceable.</w:t>
      </w:r>
    </w:p>
    <w:bookmarkEnd w:id="21"/>
    <w:bookmarkStart w:id="22" w:name="X56d1c17da7bdc057dfc47e9702d43ed32e47eb4"/>
    <w:p>
      <w:pPr>
        <w:pStyle w:val="Heading2"/>
      </w:pPr>
      <w:r>
        <w:t xml:space="preserve">Professional Aspirations: Bridging Global Expertise with Local Impact</w:t>
      </w:r>
    </w:p>
    <w:p>
      <w:pPr>
        <w:pStyle w:val="FirstParagraph"/>
      </w:pPr>
      <w:r>
        <w:t xml:space="preserve">My long-term vision transcends personal achievement; I aim to become a catalyst for Uzbekistan's electronics sovereignty. After completing my master's degree in Tashkent, I will join the Uzbekistan Electronics Development Agency to spearhead initiatives that reduce import dependency through local design and manufacturing. Specifically, I plan to develop affordable smart grid components tailored for Uzbekistan’s agricultural communities—where 70% of the population resides—and create training modules for rural technicians at vocational centers across Tashkent Oblast. My goal is not merely to innovate but to ensure innovations serve the nation’s socio-economic fabric.</w:t>
      </w:r>
    </w:p>
    <w:p>
      <w:pPr>
        <w:pStyle w:val="BodyText"/>
      </w:pPr>
      <w:r>
        <w:t xml:space="preserve">Moreover, I recognize that as an Electronics Engineer in Uzbekistan Tashkent, my work must honor cultural nuances. During fieldwork for my undergraduate project in Navoi Region, I observed how traditional irrigation systems could integrate with solar-powered sensors without disrupting community practices. This taught me that sustainable electronics solutions require deep local understanding—a principle I will embed into all future engineering endeavors.</w:t>
      </w:r>
    </w:p>
    <w:bookmarkEnd w:id="22"/>
    <w:bookmarkStart w:id="23" w:name="X8f73165270b40a880df68fc07dbffeeceed0dc0"/>
    <w:p>
      <w:pPr>
        <w:pStyle w:val="Heading2"/>
      </w:pPr>
      <w:r>
        <w:t xml:space="preserve">Why This Program? A Synergy of Curriculum and Community</w:t>
      </w:r>
    </w:p>
    <w:p>
      <w:pPr>
        <w:pStyle w:val="FirstParagraph"/>
      </w:pPr>
      <w:r>
        <w:t xml:space="preserve">The Master's Program in Advanced Electronics at Tashkent Institute of Information Technologies (TIIIT) stands out for its unique fusion of academic theory and industrial application. Courses like "Emerging Semiconductor Materials" with Professor Akmalov—who co-designed Uzbekistan’s first locally manufactured microcontroller—and "Sustainable Power Systems" directly address the gaps I identified during my undergraduate research. Equally compelling is TIIIT's mandatory industry immersion at Tashkent-based firms such as UzElectronics and Apeiron Technologies, where I will gain hands-on experience in PCB prototyping and RF circuit optimization under expert supervision.</w:t>
      </w:r>
    </w:p>
    <w:p>
      <w:pPr>
        <w:pStyle w:val="BodyText"/>
      </w:pPr>
      <w:r>
        <w:t xml:space="preserve">Furthermore, the university’s emphasis on cross-cultural collaboration aligns with my belief that innovation thrives in diverse intellectual spaces. Tashkent attracts students from 30+ countries through its Central Asian Engineering Exchange Program, creating a microcosm of global problem-solving. I intend to contribute by co-founding a student-led "Electronics for Sustainable Communities" workshop, sharing insights on low-cost circuit design while learning from peers about renewable energy solutions in their home regions.</w:t>
      </w:r>
    </w:p>
    <w:bookmarkEnd w:id="23"/>
    <w:bookmarkStart w:id="24" w:name="X647bb1d93fc3cee61a49967b65faab3581ebcd7"/>
    <w:p>
      <w:pPr>
        <w:pStyle w:val="Heading2"/>
      </w:pPr>
      <w:r>
        <w:t xml:space="preserve">Conclusion: Commitment to Uzbekistan’s Technological Renaissance</w:t>
      </w:r>
    </w:p>
    <w:p>
      <w:pPr>
        <w:pStyle w:val="FirstParagraph"/>
      </w:pPr>
      <w:r>
        <w:t xml:space="preserve">This Statement of Purpose is not merely an application—it is a pledge. A pledge to honor the trust Uzbekistan places in international students by immersing myself fully in Tashkent’s academic and social landscape. I will actively participate in city initiatives like the "Tashkent Tech Week" hackathons, volunteer with STEM outreach programs at local schools, and document my progress through a public blog to inspire future engineers from Uzbekistan’s provinces.</w:t>
      </w:r>
    </w:p>
    <w:p>
      <w:pPr>
        <w:pStyle w:val="BodyText"/>
      </w:pPr>
      <w:r>
        <w:t xml:space="preserve">As an Electronics Engineer-in-training in Uzbekistan Tashkent, I recognize that my success will be measured not just by academic accolades but by tangible contributions to the nation’s technological autonomy. The city of Tashkent embodies a powerful convergence: where ancient Silk Road wisdom meets cutting-edge innovation. It is here—I am confident—that I can evolve from a student into a professional who helps build electronics solutions as resilient and interconnected as Uzbekistan itself. I eagerly await the opportunity to contribute to this legacy and am prepared to bring my dedication, technical skills, and cultural humility to your esteemed program.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Engineering</dc:title>
  <dc:creator/>
  <dc:language>en</dc:language>
  <cp:keywords/>
  <dcterms:created xsi:type="dcterms:W3CDTF">2026-07-22T11:19:33Z</dcterms:created>
  <dcterms:modified xsi:type="dcterms:W3CDTF">2026-07-22T11:19:33Z</dcterms:modified>
</cp:coreProperties>
</file>

<file path=docProps/custom.xml><?xml version="1.0" encoding="utf-8"?>
<Properties xmlns="http://schemas.openxmlformats.org/officeDocument/2006/custom-properties" xmlns:vt="http://schemas.openxmlformats.org/officeDocument/2006/docPropsVTypes"/>
</file>