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Financial</w:t>
      </w:r>
      <w:r>
        <w:t xml:space="preserve"> </w:t>
      </w:r>
      <w:r>
        <w:t xml:space="preserve">Analyst</w:t>
      </w:r>
      <w:r>
        <w:t xml:space="preserve"> </w:t>
      </w:r>
      <w:r>
        <w:t xml:space="preserve">Position</w:t>
      </w:r>
    </w:p>
    <w:bookmarkStart w:id="20" w:name="Xdd9a0c30ec8859fc6a2a7f82f44a6e5cefca7b8"/>
    <w:p>
      <w:pPr>
        <w:pStyle w:val="Heading1"/>
      </w:pPr>
      <w:r>
        <w:t xml:space="preserve">Statement of Purpose: Pursuing Excellence as a Financial Analyst in Bangladesh Dhaka</w:t>
      </w:r>
    </w:p>
    <w:p>
      <w:pPr>
        <w:pStyle w:val="FirstParagraph"/>
      </w:pPr>
      <w:r>
        <w:t xml:space="preserve">As I prepare to submit my application for the Financial Analyst position within the dynamic financial landscape of Bangladesh Dhaka, I am compelled to articulate a vision forged through academic rigor, professional aspiration, and an unwavering commitment to contributing to South Asia’s most rapidly evolving economic hub. This</w:t>
      </w:r>
      <w:r>
        <w:t xml:space="preserve"> </w:t>
      </w:r>
      <w:r>
        <w:rPr>
          <w:bCs/>
          <w:b/>
        </w:rPr>
        <w:t xml:space="preserve">Statement of Purpose</w:t>
      </w:r>
      <w:r>
        <w:t xml:space="preserve"> </w:t>
      </w:r>
      <w:r>
        <w:t xml:space="preserve">delineates my journey toward becoming a strategic financial analyst equipped to navigate the complexities of Bangladesh's burgeoning market while aligning with Dhaka's transformative economic trajectory.</w:t>
      </w:r>
    </w:p>
    <w:p>
      <w:pPr>
        <w:pStyle w:val="BodyText"/>
      </w:pPr>
      <w:r>
        <w:t xml:space="preserve">My fascination with financial systems began during my undergraduate studies in Finance at the University of Dhaka, where I immersed myself in courses such as Financial Modeling, Investment Analysis, and Corporate Valuation. The curriculum’s emphasis on contextualizing global financial principles within emerging markets ignited my passion for understanding how capital allocation drives national development. A pivotal moment occurred during an internship at BRAC Bank Limited in Dhaka’s Gulshan district, where I assisted senior analysts in evaluating SME loan portfolios amid Bangladesh's rapid digital financial inclusion movement. Witnessing firsthand how accurate risk assessment empowered micro-enterprises to access capital—particularly critical for Dhaka’s dense urban economy—solidified my resolve to specialize in financial analysis as a catalyst for inclusive growth.</w:t>
      </w:r>
    </w:p>
    <w:p>
      <w:pPr>
        <w:pStyle w:val="BodyText"/>
      </w:pPr>
      <w:r>
        <w:t xml:space="preserve">Throughout my academic journey, I cultivated technical competencies directly applicable to the role of a Financial Analyst in Bangladesh Dhaka. I mastered advanced Excel modeling, gained proficiency in SQL for database management, and developed expertise in using Bloomberg Terminal and Tableau for data visualization—tools indispensable for dissecting Dhaka’s multifaceted economic indicators. My final-year thesis, "Assessing the Impact of Remittance Inflows on Dhaka's Retail Sector Liquidity," exemplified my ability to synthesize macroeconomic trends with granular business insights. By analyzing data from the Bangladesh Bank and World Bank reports, I identified correlations between remittance cycles (accounting for 9% of GDP) and quarterly sales fluctuations in Dhaka’s retail chains—a finding later adopted by two local consulting firms. This experience taught me that effective financial analysis in Bangladesh requires not just technical precision but deep cultural literacy regarding the nation's economic ecosystems.</w:t>
      </w:r>
    </w:p>
    <w:p>
      <w:pPr>
        <w:pStyle w:val="BodyText"/>
      </w:pPr>
      <w:r>
        <w:t xml:space="preserve">What distinguishes my approach is my recognition that Bangladesh Dhaka operates within a unique confluence of challenges and opportunities. The city, home to 22 million people and Southeast Asia’s fastest-growing metropolis, presents financial analysts with unprecedented data complexity: from the formal banking sector’s growth (with 8% annual expansion) to the informal economy's dominance (estimated at 70% of GDP). I actively engaged with these dynamics through volunteering at Dhaka-based fintech startup "bKash," where I analyzed transaction patterns to optimize cash-flow forecasting for rural merchant partnerships. This experience revealed that successful Financial Analysts in Bangladesh must bridge traditional sector knowledge (e.g., garment exports, remittance corridors) with digital transformation—skills I further honed via a Coursera certification in Data-Driven Decision Making from the University of Illinois.</w:t>
      </w:r>
    </w:p>
    <w:p>
      <w:pPr>
        <w:pStyle w:val="BodyText"/>
      </w:pPr>
      <w:r>
        <w:t xml:space="preserve">I am drawn to this position not merely as a career step but as an opportunity to contribute meaningfully to Bangladesh’s vision of becoming a $500 billion economy by 2030. Dhaka’s emergence as South Asia’s fintech capital—evidenced by 157+ active startups in 2023—demands analysts who understand both global best practices and local nuances. For instance, when assessing a potential investment in Bangladesh’s renewable energy sector, I would consider not only the technical viability but also factors like seasonal monsoon impacts on infrastructure projects or policy shifts under the National Power Policy 2023. My analytical framework integrates these layers, ensuring recommendations are actionable within Dhaka’s regulatory and operational realities.</w:t>
      </w:r>
    </w:p>
    <w:p>
      <w:pPr>
        <w:pStyle w:val="BodyText"/>
      </w:pPr>
      <w:r>
        <w:t xml:space="preserve">Looking ahead, my professional trajectory aligns seamlessly with Bangladesh’s economic roadmap. In the short term, I aim to leverage this role to deepen expertise in capital markets analysis—particularly in the context of Dhaka Stock Exchange’s ongoing modernization. Long-term, I aspire to develop financial models that quantify ESG (Environmental, Social, Governance) impact metrics for Bangladeshi corporates, directly supporting the country’s climate finance commitments under the Paris Agreement. This ambition is rooted in my belief that financial analysis in Bangladesh must evolve beyond profit-centric frameworks to encompass sustainable development—a perspective nurtured through workshops with Dhaka University’s Centre for Sustainable Finance.</w:t>
      </w:r>
    </w:p>
    <w:p>
      <w:pPr>
        <w:pStyle w:val="BodyText"/>
      </w:pPr>
      <w:r>
        <w:t xml:space="preserve">My commitment to this path is underscored by tangible achievements: I spearheaded a student-led initiative that trained 50+ small business owners in Dhaka’s Kawran Bazar market on basic financial record-keeping, resulting in a 32% average increase in their creditworthiness scores. Additionally, my presentation on "Leveraging AI for Fraud Detection in Bangladesh's Digital Payments" earned recognition at the Bangladesh Institute of Bankers' annual conference. These experiences affirmed that impactful analysis requires not just technical skill but empathetic communication—crucial when translating complex financial insights to stakeholders from diverse backgrounds across Dhaka’s socioeconomic spectrum.</w:t>
      </w:r>
    </w:p>
    <w:p>
      <w:pPr>
        <w:pStyle w:val="BodyText"/>
      </w:pPr>
      <w:r>
        <w:t xml:space="preserve">Finally, I recognize that Bangladesh Dhaka’s economic future hinges on data-driven decision-making at every level, from government policy to grassroots entrepreneurship. As a Financial Analyst within your esteemed organization, I will apply my dual focus on analytical precision and contextual understanding to generate actionable intelligence that supports strategic growth while advancing Bangladesh’s development goals. My academic foundation in Dhaka's premier finance institution, coupled with practical experience navigating the city’s financial corridors, equips me to immediately contribute to your team’s success—and ultimately help shape a more resilient, innovative economic landscape for Bangladesh.</w:t>
      </w:r>
    </w:p>
    <w:p>
      <w:pPr>
        <w:pStyle w:val="BodyText"/>
      </w:pPr>
      <w:r>
        <w:t xml:space="preserve">I eagerly anticipate the opportunity to bring my dedication, analytical rigor, and deep-seated commitment to Bangladesh Dhaka's prosperity to your organization. This</w:t>
      </w:r>
      <w:r>
        <w:t xml:space="preserve"> </w:t>
      </w:r>
      <w:r>
        <w:rPr>
          <w:bCs/>
          <w:b/>
        </w:rPr>
        <w:t xml:space="preserve">Statement of Purpose</w:t>
      </w:r>
      <w:r>
        <w:t xml:space="preserve"> </w:t>
      </w:r>
      <w:r>
        <w:t xml:space="preserve">represents not merely an application, but a pledge: that as a Financial Analyst in the heart of Dhaka’s economic revolution, I will transform financial insights into tangible progress for our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Financial Analyst Position</dc:title>
  <dc:creator/>
  <dc:language>en</dc:language>
  <cp:keywords/>
  <dcterms:created xsi:type="dcterms:W3CDTF">2026-07-21T06:59:40Z</dcterms:created>
  <dcterms:modified xsi:type="dcterms:W3CDTF">2026-07-21T06:59:40Z</dcterms:modified>
</cp:coreProperties>
</file>

<file path=docProps/custom.xml><?xml version="1.0" encoding="utf-8"?>
<Properties xmlns="http://schemas.openxmlformats.org/officeDocument/2006/custom-properties" xmlns:vt="http://schemas.openxmlformats.org/officeDocument/2006/docPropsVTypes"/>
</file>