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0d7ca68be245b67f4c48d5808b73266bfe029ed"/>
    <w:p>
      <w:pPr>
        <w:pStyle w:val="Heading1"/>
      </w:pPr>
      <w:r>
        <w:t xml:space="preserve">Statement of Purpose for Financial Analyst Position in Belgium Brussels</w:t>
      </w:r>
    </w:p>
    <w:p>
      <w:pPr>
        <w:pStyle w:val="FirstParagraph"/>
      </w:pPr>
      <w:r>
        <w:rPr>
          <w:bCs/>
          <w:b/>
        </w:rPr>
        <w:t xml:space="preserve">Introduction: A Strategic Alignment with Europe's Financial Heartbeat</w:t>
      </w:r>
    </w:p>
    <w:p>
      <w:pPr>
        <w:pStyle w:val="BodyText"/>
      </w:pPr>
      <w:r>
        <w:t xml:space="preserve">As I prepare to submit this Statement of Purpose, I recognize that my aspiration to become a Financial Analyst is not merely a career choice—it is a deliberate alignment with the strategic, regulatory, and economic pulse of Belgium Brussels. This city transcends its geographical identity as the capital of Belgium; it stands as the undisputed epicenter of European Union governance and financial innovation. For any aspiring Financial Analyst seeking to operate at the intersection of global markets, policy-making, and sustainable finance, Brussels represents an unparalleled ecosystem where analytical rigor meets real-world impact. My professional trajectory has been meticulously crafted to position me as a proactive contributor within this dynamic environment.</w:t>
      </w:r>
    </w:p>
    <w:p>
      <w:pPr>
        <w:pStyle w:val="BodyText"/>
      </w:pPr>
      <w:r>
        <w:rPr>
          <w:bCs/>
          <w:b/>
        </w:rPr>
        <w:t xml:space="preserve">Academic Foundation: Building Analytical Precision for EU-Specific Challenges</w:t>
      </w:r>
    </w:p>
    <w:p>
      <w:pPr>
        <w:pStyle w:val="BodyText"/>
      </w:pPr>
      <w:r>
        <w:t xml:space="preserve">My academic journey at the University of Leuven, where I earned a Master’s in Financial Economics with honors, centered on the unique complexities of European financial markets. Courses such as "Regulatory Frameworks of the EU Capital Markets" and "Advanced Quantitative Analysis for Cross-Border Investment" provided me with specialized knowledge essential for success as a Financial Analyst in Brussels. I conducted independent research analyzing the implementation of MiFID II across Belgian banking institutions, developing a predictive model that quantified compliance costs versus operational efficiency gains—a study directly relevant to the daily challenges faced by analysts at firms like KBC Group or BNP Paribas Fortis. This work underscored my ability to transform regulatory ambiguity into actionable financial insights, a skill I will immediately apply in the Belgian context.</w:t>
      </w:r>
    </w:p>
    <w:p>
      <w:pPr>
        <w:pStyle w:val="BodyText"/>
      </w:pPr>
      <w:r>
        <w:rPr>
          <w:bCs/>
          <w:b/>
        </w:rPr>
        <w:t xml:space="preserve">Professional Experience: Navigating Brussels' Multifaceted Financial Landscape</w:t>
      </w:r>
    </w:p>
    <w:p>
      <w:pPr>
        <w:pStyle w:val="BodyText"/>
      </w:pPr>
      <w:r>
        <w:t xml:space="preserve">My internship at Deloitte’s Brussels office deepened my understanding of the local market. As a Junior Financial Analyst, I supported teams advising EU institutions on risk assessment frameworks for sustainable finance initiatives under the European Green Deal. This role required navigating multilingual stakeholder communications (French, Dutch, English) while producing financial models that adhered to both Belgian corporate law and EU directives. One pivotal project involved stress-testing pension fund portfolios against climate-related financial risks—a task demanding not only technical proficiency in Excel and Python but also contextual awareness of Belgium’s progressive carbon tax policies. The experience reinforced my conviction that effective Financial Analysis in Brussels cannot be siloed; it must integrate policy, sustainability, and regional economics.</w:t>
      </w:r>
    </w:p>
    <w:p>
      <w:pPr>
        <w:pStyle w:val="BodyText"/>
      </w:pPr>
      <w:r>
        <w:rPr>
          <w:bCs/>
          <w:b/>
        </w:rPr>
        <w:t xml:space="preserve">Why Belgium Brussels? The Unmatched Synergy of Policy and Practice</w:t>
      </w:r>
    </w:p>
    <w:p>
      <w:pPr>
        <w:pStyle w:val="BodyText"/>
      </w:pPr>
      <w:r>
        <w:t xml:space="preserve">Brussels is not simply a location for my career—it is the catalyst for my professional identity as a Financial Analyst. Unlike London or Frankfurt, this city operates at the confluence of 27 national regulatory frameworks within a single EU governance structure. The presence of the European Central Bank (ECB), European Banking Authority (EBA), and numerous financial technology hubs creates an environment where theoretical finance immediately translates into tangible policy outcomes. As a Financial Analyst, I am drawn to the opportunity to dissect how monetary policy shifts from the ECB ripple through Belgian SMEs or how digital euro developments will reshape local investment strategies. This proximity to decision-makers means my analysis won’t stay confined to reports—it will directly inform market strategies within the heart of Europe’s financial architecture.</w:t>
      </w:r>
    </w:p>
    <w:p>
      <w:pPr>
        <w:pStyle w:val="BodyText"/>
      </w:pPr>
      <w:r>
        <w:rPr>
          <w:bCs/>
          <w:b/>
        </w:rPr>
        <w:t xml:space="preserve">Adaptability and Cultural Integration: Thriving in Brussels' Unique Environment</w:t>
      </w:r>
    </w:p>
    <w:p>
      <w:pPr>
        <w:pStyle w:val="BodyText"/>
      </w:pPr>
      <w:r>
        <w:t xml:space="preserve">Living and working in Brussels necessitates cultural agility—a skill I have cultivated through fluency in Dutch, French, and English, alongside participation in the city’s vibrant expat community. During my time at the Université Libre de Bruxelles (ULB), I collaborated on cross-national student projects analyzing Belgian tax incentives for renewable energy investments. These experiences taught me to navigate Belgium’s intricate federal structure and its emphasis on consensus-driven financial governance—a critical asset for any Financial Analyst operating within the EU's regulatory mosaic. I understand that success here requires more than technical skill; it demands respect for local nuances, from the Flemish business culture to Wallonian economic priorities.</w:t>
      </w:r>
    </w:p>
    <w:p>
      <w:pPr>
        <w:pStyle w:val="BodyText"/>
      </w:pPr>
      <w:r>
        <w:rPr>
          <w:bCs/>
          <w:b/>
        </w:rPr>
        <w:t xml:space="preserve">Future Vision: Contributing to Brussels’ Financial Evolution</w:t>
      </w:r>
    </w:p>
    <w:p>
      <w:pPr>
        <w:pStyle w:val="BodyText"/>
      </w:pPr>
      <w:r>
        <w:t xml:space="preserve">My long-term ambition as a Financial Analyst is to specialize in EU regulatory impact assessment, particularly concerning the Digital Finance Package and AI-driven risk management frameworks. I aim to support Belgian institutions in transforming these regulations into competitive advantages—such as optimizing capital allocation for fintechs under the Digital Operational Resilience Act (DORA). Within Belgium Brussels, I envision collaborating with organizations like BNP Paribas' Brussels Innovation Hub or the European Commission's Directorate-General for Financial Stability to develop frameworks that balance innovation with systemic safety. My Statement of Purpose is not an endpoint; it is a declaration that I am prepared to bring my analytical rigor, regional understanding, and commitment to EU financial integrity to this pivotal city.</w:t>
      </w:r>
    </w:p>
    <w:p>
      <w:pPr>
        <w:pStyle w:val="BodyText"/>
      </w:pPr>
      <w:r>
        <w:rPr>
          <w:bCs/>
          <w:b/>
        </w:rPr>
        <w:t xml:space="preserve">Conclusion: A Commitment Rooted in Brussels</w:t>
      </w:r>
    </w:p>
    <w:p>
      <w:pPr>
        <w:pStyle w:val="BodyText"/>
      </w:pPr>
      <w:r>
        <w:t xml:space="preserve">In summary, this Statement of Purpose reflects my unwavering focus on the Financial Analyst role within Belgium Brussels. My academic training, professional experiences, and cultural immersion have positioned me to contribute immediately to teams navigating the unique demands of Europe’s financial capital. I am not merely seeking a job in Brussels—I am committed to becoming an integral part of its financial ecosystem, where every analysis influences policy and markets at the continental scale. Belgium Brussels is more than a location; it is the proving ground for tomorrow’s sustainable finance leaders, and I stand ready to bring my expertise to this vital mission.</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Application for Belgium Brussels</dc:title>
  <dc:creator/>
  <cp:keywords/>
  <dcterms:created xsi:type="dcterms:W3CDTF">2025-12-08T10:19:38Z</dcterms:created>
  <dcterms:modified xsi:type="dcterms:W3CDTF">2025-12-08T10:19:38Z</dcterms:modified>
</cp:coreProperties>
</file>

<file path=docProps/custom.xml><?xml version="1.0" encoding="utf-8"?>
<Properties xmlns="http://schemas.openxmlformats.org/officeDocument/2006/custom-properties" xmlns:vt="http://schemas.openxmlformats.org/officeDocument/2006/docPropsVTypes"/>
</file>