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5b055e53961a757b677e031a9ba18e7729fcca"/>
    <w:p>
      <w:pPr>
        <w:pStyle w:val="Heading1"/>
      </w:pPr>
      <w:r>
        <w:t xml:space="preserve">Statement of Purpose: Pursuing Excellence as a Financial Analyst in São Paulo, Brazil</w:t>
      </w:r>
    </w:p>
    <w:p>
      <w:pPr>
        <w:pStyle w:val="FirstParagraph"/>
      </w:pPr>
      <w:r>
        <w:rPr>
          <w:bCs/>
          <w:b/>
        </w:rPr>
        <w:t xml:space="preserve">Introduction and Professional Aspiration</w:t>
      </w:r>
    </w:p>
    <w:p>
      <w:pPr>
        <w:pStyle w:val="BodyText"/>
      </w:pPr>
      <w:r>
        <w:t xml:space="preserve">From the bustling avenues of São Paulo to the dynamic heart of Latin America's financial ecosystem, my journey as a Finance professional has been meticulously guided by an unwavering commitment to excellence in financial analysis. As I prepare to apply for a Financial Analyst position within Brazil's premier market—specifically in São Paulo—I affirm that this city is not merely a location, but the strategic nucleus where global finance converges with Latin America's most vibrant economic potential. My academic foundation, professional experiences, and deep cultural understanding of Brazil's financial landscape have all coalesced into a singular purpose: to contribute meaningfully to São Paulo’s financial institutions as a data-driven, ethically grounded Financial Analyst.</w:t>
      </w:r>
    </w:p>
    <w:p>
      <w:pPr>
        <w:pStyle w:val="BodyText"/>
      </w:pPr>
      <w:r>
        <w:rPr>
          <w:bCs/>
          <w:b/>
        </w:rPr>
        <w:t xml:space="preserve">Academic Foundation and Technical Proficiency</w:t>
      </w:r>
    </w:p>
    <w:p>
      <w:pPr>
        <w:pStyle w:val="BodyText"/>
      </w:pPr>
      <w:r>
        <w:t xml:space="preserve">I hold a Bachelor's degree in Finance from the University of São Paulo (USP), Brazil's most prestigious institution, where I immersed myself in rigorous coursework covering Corporate Valuation, Advanced Financial Modeling, Risk Management, and Econometrics. My academic rigor was further strengthened by a specialized certification in CFA Level I and hands-on training with Bloomberg Terminal and Power BI—tools indispensable for navigating São Paulo’s high-stakes financial environment. Crucially, my thesis analyzed the impact of Brazil's recent regulatory shifts on corporate debt structures within B3-listed companies, providing me with direct insight into how São Paulo-based entities navigate complex frameworks like CVM (Comissão de Valores Mobiliários) regulations and the evolving ESG landscape. This project wasn’t theoretical; it involved collaboration with a São Paulo-based asset management firm, where I processed real-time market data to model scenarios for portfolio rebalancing during periods of BRL volatility.</w:t>
      </w:r>
    </w:p>
    <w:p>
      <w:pPr>
        <w:pStyle w:val="BodyText"/>
      </w:pPr>
      <w:r>
        <w:rPr>
          <w:bCs/>
          <w:b/>
        </w:rPr>
        <w:t xml:space="preserve">Professional Experience: Bridging Theory and São Paulo's Market Realities</w:t>
      </w:r>
    </w:p>
    <w:p>
      <w:pPr>
        <w:pStyle w:val="BodyText"/>
      </w:pPr>
      <w:r>
        <w:t xml:space="preserve">My professional journey began at Itaú Unibanco, one of Brazil’s largest financial conglomerates headquartered in São Paulo. As a Junior Financial Analyst Intern, I supported the Corporate Lending division in assessing creditworthiness for mid-market manufacturing clients across São Paulo’s industrial corridors. My responsibilities included constructing DCF models for companies like Flex (a major electronics manufacturer with significant operations near Guarulhos), analyzing cash flow projections amid fluctuating interest rates, and preparing executive summaries that highlighted risks tied to Brazil’s specific economic indicators—such as IPCA inflation and the Selic rate. A pivotal moment was developing a liquidity risk dashboard for the São Paulo-based team, which reduced manual reporting time by 35% and became an institutional tool for monitoring client solvency during the 2023 market turbulence. This experience taught me that effective financial analysis in São Paulo requires not just quantitative precision, but an acute awareness of local factors: supply chain disruptions in the Greater São Paulo region, tax implications under Brazil’s complex tributary system (ICMS), and the unique dynamics of a market where informal economies significantly influence corporate performance.</w:t>
      </w:r>
    </w:p>
    <w:p>
      <w:pPr>
        <w:pStyle w:val="BodyText"/>
      </w:pPr>
      <w:r>
        <w:rPr>
          <w:bCs/>
          <w:b/>
        </w:rPr>
        <w:t xml:space="preserve">Why São Paulo? A Strategic and Cultural Imperative</w:t>
      </w:r>
    </w:p>
    <w:p>
      <w:pPr>
        <w:pStyle w:val="BodyText"/>
      </w:pPr>
      <w:r>
        <w:t xml:space="preserve">São Paulo is more than just a city; it is the undisputed epicenter of Brazil’s finance, commerce, and innovation. It hosts the headquarters of 80% of Brazil’s Fortune 500 companies, B3 (the São Paulo Stock Exchange), and globally recognized institutions like Banco do Brasil. What excites me most is São Paulo's role as a launchpad for Latin America's financial future—where traditional banking meets fintech disruption (e.g., Nubank, StoneCo) and sustainable finance gains traction under Brazil’s National Climate Plan. As a native of São Paulo, I understand the city’s rhythm: the early-morning coffee meetings in Pinheiros district, the importance of building trust through face-to-face dialogue (a cultural cornerstone), and the relentless pace that demands analytical agility. My familiarity with São Paulo isn’t just geographical; it’s institutional. I’ve navigated its bureaucratic corridors—from receiving CVM compliance approvals to liaising with ANBIMA (the Brazilian Securities Association)—which ensures I can hit the ground running without cultural or procedural friction.</w:t>
      </w:r>
    </w:p>
    <w:p>
      <w:pPr>
        <w:pStyle w:val="BodyText"/>
      </w:pPr>
      <w:r>
        <w:rPr>
          <w:bCs/>
          <w:b/>
        </w:rPr>
        <w:t xml:space="preserve">Alignment with Brazil's Financial Evolution</w:t>
      </w:r>
    </w:p>
    <w:p>
      <w:pPr>
        <w:pStyle w:val="BodyText"/>
      </w:pPr>
      <w:r>
        <w:t xml:space="preserve">Brazil’s financial sector is at an inflection point. With 2024 marking the adoption of new accounting standards (CPCs), increased foreign investment in Brazilian equities, and a national push for financial inclusion (e.g., "Conta Azul" initiative), there’s a critical need for analysts who can translate global best practices into Brazil-specific insights. My experience analyzing cross-border M&amp;A deals involving Brazilian assets—such as the recent acquisition of a São Paulo-based agribusiness firm by a European conglomerate—has prepared me to assess these shifts through both an international lens and local context. I am particularly eager to contribute to initiatives that leverage São Paulo’s data infrastructure, such as using open financial data from Banco Central do Brasil to model sector-specific performance for emerging industries like green hydrogen or electric vehicle supply chains.</w:t>
      </w:r>
    </w:p>
    <w:p>
      <w:pPr>
        <w:pStyle w:val="BodyText"/>
      </w:pPr>
      <w:r>
        <w:rPr>
          <w:bCs/>
          <w:b/>
        </w:rPr>
        <w:t xml:space="preserve">Long-Term Vision: Contributing to São Paulo’s Financial Legacy</w:t>
      </w:r>
    </w:p>
    <w:p>
      <w:pPr>
        <w:pStyle w:val="BodyText"/>
      </w:pPr>
      <w:r>
        <w:t xml:space="preserve">My career aspiration extends beyond individual contributions. I aim to become a leader who helps shape São Paulo’s next chapter as a globally competitive financial hub—fostering sustainable growth through innovative analysis that respects Brazil’s economic realities. In the short term, I seek to refine my expertise in capital markets and risk analytics within your esteemed organization. Long-term, I envision mentoring junior analysts in São Paulo while collaborating on projects that bridge the gap between traditional finance and emerging technologies like AI-driven credit scoring—a priority for many firms headquartered here. As Brazil navigates its path toward deeper integration with global markets, I am committed to being a proactive analyst who doesn’t just interpret data, but anticipates trends and empowers decision-makers in São Paulo’s most influential institutions.</w:t>
      </w:r>
    </w:p>
    <w:p>
      <w:pPr>
        <w:pStyle w:val="BodyText"/>
      </w:pPr>
      <w:r>
        <w:rPr>
          <w:bCs/>
          <w:b/>
        </w:rPr>
        <w:t xml:space="preserve">Conclusion: The São Paulo Connection</w:t>
      </w:r>
    </w:p>
    <w:p>
      <w:pPr>
        <w:pStyle w:val="BodyText"/>
      </w:pPr>
      <w:r>
        <w:t xml:space="preserve">São Paulo is where ambition meets opportunity. It is the city that taught me finance isn’t merely about numbers—it’s about understanding the pulse of a nation's economy, its people, and its aspirations. My academic background at USP, my professional immersion in Itaú Unibanco’s São Paulo operations, and my deep-rooted connection to this vibrant metropolis have forged a purpose that aligns perfectly with the demands of a Financial Analyst role here. I am eager to bring my technical skills, local insight, and unwavering dedication to your team, contributing not just as an analyst, but as an active participant in São Paulo’s continued rise as Latin America’s financial capital. This is where I belong—where my expertise meets Brazil's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São Paulo, Brazil</dc:title>
  <dc:creator/>
  <cp:keywords/>
  <dcterms:created xsi:type="dcterms:W3CDTF">2026-07-23T20:30:18Z</dcterms:created>
  <dcterms:modified xsi:type="dcterms:W3CDTF">2026-07-23T20:30:18Z</dcterms:modified>
</cp:coreProperties>
</file>

<file path=docProps/custom.xml><?xml version="1.0" encoding="utf-8"?>
<Properties xmlns="http://schemas.openxmlformats.org/officeDocument/2006/custom-properties" xmlns:vt="http://schemas.openxmlformats.org/officeDocument/2006/docPropsVTypes"/>
</file>