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6" w:name="X2abc70c4006404ab0dca538e40fd37d78d744c2"/>
    <w:p>
      <w:pPr>
        <w:pStyle w:val="Heading1"/>
      </w:pPr>
      <w:r>
        <w:t xml:space="preserve">Statement of Purpose for Financial Analyst Position in Egypt Cairo</w:t>
      </w:r>
    </w:p>
    <w:p>
      <w:pPr>
        <w:pStyle w:val="FirstParagraph"/>
      </w:pPr>
      <w:r>
        <w:t xml:space="preserve">To the Esteemed Hiring Committee of Leading Financial Institutions in Egypt Cairo,</w:t>
      </w:r>
    </w:p>
    <w:p>
      <w:pPr>
        <w:pStyle w:val="BodyText"/>
      </w:pPr>
      <w:r>
        <w:t xml:space="preserve">As I prepare this Statement of Purpose, I find myself reflecting on a journey that has steadily converged toward a singular professional calling: becoming an exceptional</w:t>
      </w:r>
      <w:r>
        <w:t xml:space="preserve"> </w:t>
      </w:r>
      <w:r>
        <w:t xml:space="preserve">Financial Analyst</w:t>
      </w:r>
      <w:r>
        <w:t xml:space="preserve"> </w:t>
      </w:r>
      <w:r>
        <w:t xml:space="preserve">dedicated to driving strategic value within Egypt's dynamic economic landscape. My decision to pursue this career path in the heart of Egypt's financial hub—Cairo—stems from a profound understanding of the nation's transformative potential and my personal commitment to contribute meaningfully to its economic advancement. This</w:t>
      </w:r>
      <w:r>
        <w:t xml:space="preserve"> </w:t>
      </w:r>
      <w:r>
        <w:t xml:space="preserve">Statement of Purpose</w:t>
      </w:r>
      <w:r>
        <w:t xml:space="preserve"> </w:t>
      </w:r>
      <w:r>
        <w:t xml:space="preserve">articulates my qualifications, motivations, and vision for thriving as a</w:t>
      </w:r>
      <w:r>
        <w:t xml:space="preserve"> </w:t>
      </w:r>
      <w:r>
        <w:t xml:space="preserve">Financial Analyst</w:t>
      </w:r>
      <w:r>
        <w:t xml:space="preserve"> </w:t>
      </w:r>
      <w:r>
        <w:t xml:space="preserve">in Egypt Cairo.</w:t>
      </w:r>
    </w:p>
    <w:bookmarkStart w:id="20" w:name="X61f95e72a461583b381c7d4dda68aae419267a2"/>
    <w:p>
      <w:pPr>
        <w:pStyle w:val="Heading2"/>
      </w:pPr>
      <w:r>
        <w:t xml:space="preserve">Educational Foundation and Technical Proficiency</w:t>
      </w:r>
    </w:p>
    <w:p>
      <w:pPr>
        <w:pStyle w:val="FirstParagraph"/>
      </w:pPr>
      <w:r>
        <w:t xml:space="preserve">I hold a Bachelor's degree in Finance from the American University in Cairo (AUC), where I immersed myself in advanced financial modeling, risk assessment, and investment analysis. My academic journey was defined by rigorous coursework including Corporate Finance, Financial Statement Analysis, and Econometrics—courses that equipped me with the technical acumen essential for a</w:t>
      </w:r>
      <w:r>
        <w:t xml:space="preserve"> </w:t>
      </w:r>
      <w:r>
        <w:t xml:space="preserve">Financial Analyst</w:t>
      </w:r>
      <w:r>
        <w:t xml:space="preserve">. During my studies, I spearheaded a capstone project analyzing the financial viability of renewable energy investments across Egypt's emerging sectors. This involved building complex discounted cash flow (DCF) models using Excel and Python, which revealed compelling opportunities for sustainable growth in the Nile Delta region. My work was recognized with the AUC Finance Excellence Award, demonstrating my ability to translate academic rigor into actionable business insights—skills I am eager to apply within Egypt Cairo's rapidly evolving financial ecosystem.</w:t>
      </w:r>
    </w:p>
    <w:bookmarkEnd w:id="20"/>
    <w:bookmarkStart w:id="21" w:name="X0686b42ce45133a49e054e187e2137ea83f3b0e"/>
    <w:p>
      <w:pPr>
        <w:pStyle w:val="Heading2"/>
      </w:pPr>
      <w:r>
        <w:t xml:space="preserve">Practical Experience and Local Market Insight</w:t>
      </w:r>
    </w:p>
    <w:p>
      <w:pPr>
        <w:pStyle w:val="FirstParagraph"/>
      </w:pPr>
      <w:r>
        <w:t xml:space="preserve">My professional journey deepened through a six-month internship at CIB (Commercial International Bank) in Cairo, where I assisted senior analysts in evaluating credit risk for SME clients across key industries. I processed over 50 financial statements monthly, identifying trends that informed the bank’s lending strategy for manufacturing firms in October Garden and Helwan industrial zones. This experience taught me to navigate Egypt's unique regulatory environment while understanding sector-specific challenges—from currency volatility under the Central Bank of Egypt's policies to supply chain disruptions affecting local exporters. I also contributed to a project analyzing the impact of Egypt's VAT reforms on retail profitability, presenting findings that directly influenced client portfolio adjustments. These experiences solidified my belief that effective financial analysis in</w:t>
      </w:r>
      <w:r>
        <w:t xml:space="preserve"> </w:t>
      </w:r>
      <w:r>
        <w:t xml:space="preserve">Egypt Cairo</w:t>
      </w:r>
      <w:r>
        <w:t xml:space="preserve"> </w:t>
      </w:r>
      <w:r>
        <w:t xml:space="preserve">requires both global methodologies and hyperlocal contextual intelligence.</w:t>
      </w:r>
    </w:p>
    <w:bookmarkEnd w:id="21"/>
    <w:bookmarkStart w:id="22" w:name="X5eb61d274eca6e619528a23478e904a7511898d"/>
    <w:p>
      <w:pPr>
        <w:pStyle w:val="Heading2"/>
      </w:pPr>
      <w:r>
        <w:t xml:space="preserve">Why Egypt Cairo? Strategic Alignment with National Economic Vision</w:t>
      </w:r>
    </w:p>
    <w:p>
      <w:pPr>
        <w:pStyle w:val="FirstParagraph"/>
      </w:pPr>
      <w:r>
        <w:t xml:space="preserve">Egypt's current economic trajectory—marked by the ambitious "Egypt Vision 2030" plan, the Suez Canal Economic Zone expansion, and significant foreign investment in infrastructure—creates unparalleled opportunities for forward-thinking financial analysts. Cairo, as the nation's undisputed financial capital with over 60% of Egypt’s banking assets concentrated here, serves as the ideal launchpad for my career. Unlike global metropolises where financial analysis often focuses on mature markets, Cairo offers a unique laboratory for applying analytical skills in an environment characterized by rapid growth potential and complex developmental challenges. I am particularly motivated by the Egyptian government's push toward financial inclusion through initiatives like the National Financial Inclusion Strategy, where data-driven analysis can directly impact millions of unbanked citizens. Working as a</w:t>
      </w:r>
      <w:r>
        <w:t xml:space="preserve"> </w:t>
      </w:r>
      <w:r>
        <w:t xml:space="preserve">Financial Analyst</w:t>
      </w:r>
      <w:r>
        <w:t xml:space="preserve"> </w:t>
      </w:r>
      <w:r>
        <w:t xml:space="preserve">in Egypt Cairo means contributing to solutions that transcend profit margins to foster inclusive economic transformation—a mission I embrace wholeheartedly.</w:t>
      </w:r>
    </w:p>
    <w:bookmarkEnd w:id="22"/>
    <w:bookmarkStart w:id="23" w:name="X097df683183eb98b9553700c776925b166d3a40"/>
    <w:p>
      <w:pPr>
        <w:pStyle w:val="Heading2"/>
      </w:pPr>
      <w:r>
        <w:t xml:space="preserve">Technical and Interpersonal Competencies for Cairo's Market</w:t>
      </w:r>
    </w:p>
    <w:p>
      <w:pPr>
        <w:pStyle w:val="FirstParagraph"/>
      </w:pPr>
      <w:r>
        <w:t xml:space="preserve">Beyond technical proficiency, I have cultivated essential soft skills through cross-cultural projects at AUC. As team lead for the university’s Investment Club, I coordinated a panel discussion with executives from EFG Hermes and Banque Misr, addressing market volatility in Egypt’s emerging equity space. This required synthesizing complex economic data into digestible insights for diverse stakeholders—a skill critical for presenting financial recommendations to Cairo-based boardrooms where decisions impact national economic indicators. My fluency in Arabic (native) and English (fluent) ensures seamless communication with local finance teams and international partners, while certifications in CFA Level I and Bloomberg Market Concepts underscore my dedication to professional standards. In Egypt Cairo’s collaborative work culture, where relationships drive outcomes, these competencies position me to not only analyze data but also build trust and influence strategic discussions.</w:t>
      </w:r>
    </w:p>
    <w:bookmarkEnd w:id="23"/>
    <w:bookmarkStart w:id="24" w:name="X3ddcd2778a15694c943563269d0a12a5e24700f"/>
    <w:p>
      <w:pPr>
        <w:pStyle w:val="Heading2"/>
      </w:pPr>
      <w:r>
        <w:t xml:space="preserve">Long-Term Vision: Catalyzing Sustainable Growth in Egypt</w:t>
      </w:r>
    </w:p>
    <w:p>
      <w:pPr>
        <w:pStyle w:val="FirstParagraph"/>
      </w:pPr>
      <w:r>
        <w:t xml:space="preserve">My career vision extends beyond conventional financial analysis. In the next five years, I aim to specialize in impact investing models tailored for Egyptian markets—designing frameworks that measure both financial returns and social impact, such as job creation in rural industrial parks or women-led enterprises. Cairo’s status as Africa’s largest investment destination (per UNCTAD 2023) makes it the perfect proving ground for these initiatives. I envision leveraging my expertise to help institutions like the Egyptian Financial Regulatory Authority develop policies that attract ESG-focused capital, directly supporting Egypt's climate action goals under COP27. This is not merely a career path; it is a commitment to embedding ethical financial practices within Egypt’s development narrative from Cairo’s strategic nerve center.</w:t>
      </w:r>
    </w:p>
    <w:bookmarkEnd w:id="24"/>
    <w:bookmarkStart w:id="25" w:name="conclusion-a-purposeful-contribution"/>
    <w:p>
      <w:pPr>
        <w:pStyle w:val="Heading2"/>
      </w:pPr>
      <w:r>
        <w:t xml:space="preserve">Conclusion: A Purposeful Contribution</w:t>
      </w:r>
    </w:p>
    <w:p>
      <w:pPr>
        <w:pStyle w:val="FirstParagraph"/>
      </w:pPr>
      <w:r>
        <w:t xml:space="preserve">The convergence of my technical skills, local market insights, and unwavering commitment to Egypt's economic future compels me to pursue this</w:t>
      </w:r>
      <w:r>
        <w:t xml:space="preserve"> </w:t>
      </w:r>
      <w:r>
        <w:t xml:space="preserve">Financial Analyst</w:t>
      </w:r>
      <w:r>
        <w:t xml:space="preserve"> </w:t>
      </w:r>
      <w:r>
        <w:t xml:space="preserve">role in Egypt Cairo. I do not seek merely a position—I seek a partnership with an institution that values analytical rigor as the cornerstone of sustainable growth. In Cairo, where financial innovation fuels national progress, I am ready to transform data into decisions that strengthen Egypt’s economic resilience and inclusivity. My</w:t>
      </w:r>
      <w:r>
        <w:t xml:space="preserve"> </w:t>
      </w:r>
      <w:r>
        <w:t xml:space="preserve">Statement of Purpose</w:t>
      </w:r>
      <w:r>
        <w:t xml:space="preserve"> </w:t>
      </w:r>
      <w:r>
        <w:t xml:space="preserve">is not an endpoint but a promise: to bring meticulous analysis, cultural intelligence, and entrepreneurial energy to serve Egypt’s aspirations with the highest professional standards. I welcome the opportunity to discuss how my vision aligns with your institution's mission in this pivotal moment for Egyptian finance.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dc:title>
  <dc:creator/>
  <dc:language>en</dc:language>
  <cp:keywords/>
  <dcterms:created xsi:type="dcterms:W3CDTF">2026-07-23T16:00:21Z</dcterms:created>
  <dcterms:modified xsi:type="dcterms:W3CDTF">2026-07-23T16:00:21Z</dcterms:modified>
</cp:coreProperties>
</file>

<file path=docProps/custom.xml><?xml version="1.0" encoding="utf-8"?>
<Properties xmlns="http://schemas.openxmlformats.org/officeDocument/2006/custom-properties" xmlns:vt="http://schemas.openxmlformats.org/officeDocument/2006/docPropsVTypes"/>
</file>