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Paris</w:t>
      </w:r>
    </w:p>
    <w:bookmarkStart w:id="26" w:name="X1c1a0d0efc2c32403e41ded585058f59df5708b"/>
    <w:p>
      <w:pPr>
        <w:pStyle w:val="Heading1"/>
      </w:pPr>
      <w:r>
        <w:t xml:space="preserve">Statement of Purpose: Pursuing a Career as a Financial Analyst in France, Paris</w:t>
      </w:r>
    </w:p>
    <w:p>
      <w:pPr>
        <w:pStyle w:val="FirstParagraph"/>
      </w:pPr>
      <w:r>
        <w:t xml:space="preserve">From the historic boulevards of Paris to the dynamic financial district of La Défense, I have long admired how France has positioned itself at the vanguard of European finance. My unwavering ambition is to contribute my analytical expertise and strategic vision as a Financial Analyst within this prestigious ecosystem. This Statement of Purpose articulates my professional journey, academic foundation, and profound commitment to advancing my career in France—specifically within Paris's globally recognized financial landscape.</w:t>
      </w:r>
    </w:p>
    <w:bookmarkStart w:id="20" w:name="X94c48684e0e3b9b378ab8d30e7d50327fd840ec"/>
    <w:p>
      <w:pPr>
        <w:pStyle w:val="Heading2"/>
      </w:pPr>
      <w:r>
        <w:t xml:space="preserve">Academic Foundation: Bridging Theory and European Context</w:t>
      </w:r>
    </w:p>
    <w:p>
      <w:pPr>
        <w:pStyle w:val="FirstParagraph"/>
      </w:pPr>
      <w:r>
        <w:t xml:space="preserve">My academic trajectory has been meticulously designed to equip me with the quantitative rigor required for a Financial Analyst role while embracing France’s unique economic framework. I earned my Master of Science in Finance from a top-tier European institution, specializing in International Financial Markets with a thesis analyzing the impact of EU regulatory frameworks on cross-border capital flows. This research directly intersected with Paris’s position as the headquarters for numerous multinational corporations and financial institutions operating under European Union directives. Through case studies focused on French entities like LVMH and TotalEnergies, I developed proficiency in assessing valuation models within the context of Eurozone fiscal policies—a skill set immediately applicable to Parisian firms navigating post-Brexit market dynamics and ESG compliance mandates.</w:t>
      </w:r>
    </w:p>
    <w:bookmarkEnd w:id="20"/>
    <w:bookmarkStart w:id="21" w:name="X2850fcce8e4b7aa7dfa7b2a1e2c6734e0fb3011"/>
    <w:p>
      <w:pPr>
        <w:pStyle w:val="Heading2"/>
      </w:pPr>
      <w:r>
        <w:t xml:space="preserve">Professional Experience: Delivering Impact in Multinational Environments</w:t>
      </w:r>
    </w:p>
    <w:p>
      <w:pPr>
        <w:pStyle w:val="FirstParagraph"/>
      </w:pPr>
      <w:r>
        <w:t xml:space="preserve">In my previous role as a Junior Financial Analyst at a leading Swiss asset management firm, I spearheaded a project optimizing portfolio allocation for clients with significant French holdings. This required deep engagement with Paris-based investment teams to reconcile Franco-German regulatory nuances and currency risk exposures. My analysis identified €18M in potential cost savings through strategic hedging strategies aligned with Banque de France guidelines—a result directly contributing to a 7% increase in client portfolio returns. This experience underscored my ability to thrive in multicultural settings, a critical asset for any Financial Analyst operating within Paris’s cosmopolitan financial community where 45% of professionals hail from over 100 nationalities.</w:t>
      </w:r>
    </w:p>
    <w:p>
      <w:pPr>
        <w:pStyle w:val="BodyText"/>
      </w:pPr>
      <w:r>
        <w:t xml:space="preserve">Furthermore, I managed monthly financial forecasting for a subsidiary of a French pharmaceutical giant expanding into Southeast Asia. By integrating local market data with Paris headquarters’ strategic objectives, my models accurately predicted quarterly revenue variances within 2.3% accuracy—exceeding departmental benchmarks by 18%. This project honed my expertise in SAP ERP systems and advanced Excel modeling (including complex Monte Carlo simulations), while teaching me to navigate the cultural emphasis on precision and long-term planning inherent in French business practices.</w:t>
      </w:r>
    </w:p>
    <w:bookmarkEnd w:id="21"/>
    <w:bookmarkStart w:id="22" w:name="Xc18f15ea9bdb553e4ef3311f515847e702cddf4"/>
    <w:p>
      <w:pPr>
        <w:pStyle w:val="Heading2"/>
      </w:pPr>
      <w:r>
        <w:t xml:space="preserve">Why France? The Unmistakable Appeal of Paris as a Financial Hub</w:t>
      </w:r>
    </w:p>
    <w:p>
      <w:pPr>
        <w:pStyle w:val="FirstParagraph"/>
      </w:pPr>
      <w:r>
        <w:t xml:space="preserve">My decision to pursue this career path specifically in France, Paris is not arbitrary but deeply strategic. Paris stands at the confluence of historical financial tradition and modern innovation—home to the Euronext stock exchange, the headquarters of key EU financial regulators like ACPR, and a thriving fintech ecosystem with over 500 startups (as reported by Fintech Nation). Unlike London’s transactional culture or Frankfurt’s regulatory focus, Paris offers a unique blend: strategic depth for long-term investment analysis coupled with an intellectual environment that values sophisticated quantitative reasoning.</w:t>
      </w:r>
    </w:p>
    <w:p>
      <w:pPr>
        <w:pStyle w:val="BodyText"/>
      </w:pPr>
      <w:r>
        <w:t xml:space="preserve">I am particularly drawn to the French commitment to sustainable finance—a priority deeply embedded in Parisian institutions. Having participated in the COP26 Sustainable Finance Workshop at Sciences Po, I witnessed how French firms like Amundi and BNP Paribas are pioneering ESG integration. As a Financial Analyst, I aspire to contribute to this movement by developing metrics that quantify climate risk exposure within portfolio construction—a mission aligned with France’s National Low-Carbon Strategy and Paris Agreement commitments. The city’s academic rigor (evident in my Master’s curriculum) also resonates with my belief that finance must be grounded in ethical philosophy, a principle central to French business education.</w:t>
      </w:r>
    </w:p>
    <w:bookmarkEnd w:id="22"/>
    <w:bookmarkStart w:id="23" w:name="X2ef63016f7e8759857a6620885ced7c9b952262"/>
    <w:p>
      <w:pPr>
        <w:pStyle w:val="Heading2"/>
      </w:pPr>
      <w:r>
        <w:t xml:space="preserve">Technical and Cultural Alignment for Success</w:t>
      </w:r>
    </w:p>
    <w:p>
      <w:pPr>
        <w:pStyle w:val="FirstParagraph"/>
      </w:pPr>
      <w:r>
        <w:t xml:space="preserve">My technical toolkit directly supports the demands of a Paris-based Financial Analyst role. I am certified in CFA Level II with advanced proficiency in Python (for financial time-series analysis), Tableau (for executive dashboards), and Bloomberg Terminal operations. Crucially, I possess fluent French (C1 level) and understand the nuances of French business culture—such as the importance of formal written communication ("le courrier professionnel"), collaborative decision-making ("consensus"), and hierarchical respect in boardroom settings. This cultural fluency ensures seamless integration into teams at firms like Société Générale or PwC Paris, where language precision is paramount to client relationships.</w:t>
      </w:r>
    </w:p>
    <w:bookmarkEnd w:id="23"/>
    <w:bookmarkStart w:id="24" w:name="X29cdf794b45f12b6405e2c57c01adf1588f0f19"/>
    <w:p>
      <w:pPr>
        <w:pStyle w:val="Heading2"/>
      </w:pPr>
      <w:r>
        <w:t xml:space="preserve">Long-Term Vision: Contributing to Paris’s Financial Renaissance</w:t>
      </w:r>
    </w:p>
    <w:p>
      <w:pPr>
        <w:pStyle w:val="FirstParagraph"/>
      </w:pPr>
      <w:r>
        <w:t xml:space="preserve">My short-term goal is to join a progressive financial institution in Paris as a Financial Analyst, where I can apply my expertise in European regulatory analysis and sustainable finance. Long-term, I aim to lead the development of AI-driven risk assessment tools tailored for French SMEs—addressing a critical gap where 63% of French small businesses lack sophisticated financial modeling (per INSEE 2023). By embedding these solutions within Paris’s supportive startup ecosystem (fostered by initiatives like Paris&amp;Co), I intend to catalyze more resilient local economies while advancing France’s position as Europe’s innovation leader.</w:t>
      </w:r>
    </w:p>
    <w:bookmarkEnd w:id="24"/>
    <w:bookmarkStart w:id="25" w:name="X49ca90ab24247bbbce4cad8b3f5c1ef20ba0408"/>
    <w:p>
      <w:pPr>
        <w:pStyle w:val="Heading2"/>
      </w:pPr>
      <w:r>
        <w:t xml:space="preserve">Conclusion: A Commitment Anchored in Paris</w:t>
      </w:r>
    </w:p>
    <w:p>
      <w:pPr>
        <w:pStyle w:val="FirstParagraph"/>
      </w:pPr>
      <w:r>
        <w:t xml:space="preserve">In conclusion, this Statement of Purpose reflects not merely an application but a declaration of intent. The journey from my academic focus on Eurozone finance to my professional work optimizing portfolios for French clients has culminated in one clear destination: contributing to Paris’s financial future as a dedicated Financial Analyst. France offers the perfect confluence of regulatory sophistication, cultural depth, and ethical ambition that will allow me to transform analytical insights into tangible impact. I am ready to bring my skills in quantitative analysis, ESG integration, and cross-cultural collaboration to your team—ensuring that every model I build reflects both the precision of Parisian finance and the forward-looking vision of France’s economic leadership.</w:t>
      </w:r>
    </w:p>
    <w:p>
      <w:pPr>
        <w:pStyle w:val="BodyText"/>
      </w:pPr>
      <w:r>
        <w:t xml:space="preserve">My commitment extends beyond professional excellence. As a lifelong admirer of French culture—from the intellectual vibrancy of Montparnasse to the culinary artistry that defines Parisian life—I seek not just a career but a meaningful contribution to this city’s legacy. I eagerly anticipate the opportunity to grow alongside France’s financial evolution, right here in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 in Paris</dc:title>
  <dc:creator/>
  <dc:language>en</dc:language>
  <cp:keywords/>
  <dcterms:created xsi:type="dcterms:W3CDTF">2026-07-23T08:32:05Z</dcterms:created>
  <dcterms:modified xsi:type="dcterms:W3CDTF">2026-07-23T08:32:05Z</dcterms:modified>
</cp:coreProperties>
</file>

<file path=docProps/custom.xml><?xml version="1.0" encoding="utf-8"?>
<Properties xmlns="http://schemas.openxmlformats.org/officeDocument/2006/custom-properties" xmlns:vt="http://schemas.openxmlformats.org/officeDocument/2006/docPropsVTypes"/>
</file>