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Berlin,</w:t>
      </w:r>
      <w:r>
        <w:t xml:space="preserve"> </w:t>
      </w:r>
      <w:r>
        <w:t xml:space="preserve">Germany</w:t>
      </w:r>
    </w:p>
    <w:bookmarkStart w:id="26" w:name="X6c05ab63ef8436f3dd1a69e10fe1410c94490ea"/>
    <w:p>
      <w:pPr>
        <w:pStyle w:val="Heading1"/>
      </w:pPr>
      <w:r>
        <w:t xml:space="preserve">Statement of Purpose for Financial Analyst Position in Berlin, Germany</w:t>
      </w:r>
    </w:p>
    <w:p>
      <w:pPr>
        <w:pStyle w:val="FirstParagraph"/>
      </w:pPr>
      <w:r>
        <w:t xml:space="preserve">From the historic streets of Mitte to the innovative corridors of Silicon Allee, Berlin has emerged as a dynamic epicenter for finance, technology, and European economic strategy. It is within this vibrant context that I submit my Statement of Purpose to pursue a Financial Analyst role with an esteemed organization in Germany’s capital. My academic rigor, technical proficiency in financial modeling, and deep commitment to contributing to Berlin's evolving financial landscape align precisely with the demands of this profession in one of Europe’s most strategically significant cities.</w:t>
      </w:r>
    </w:p>
    <w:bookmarkStart w:id="20" w:name="Xe75923fce28ec6cf4f07debaf0e7f6c328c1767"/>
    <w:p>
      <w:pPr>
        <w:pStyle w:val="Heading2"/>
      </w:pPr>
      <w:r>
        <w:t xml:space="preserve">Academic Foundation and Technical Competency</w:t>
      </w:r>
    </w:p>
    <w:p>
      <w:pPr>
        <w:pStyle w:val="FirstParagraph"/>
      </w:pPr>
      <w:r>
        <w:t xml:space="preserve">My journey began with a Bachelor’s degree in Finance from the University of Mannheim, where I honed my analytical acumen through rigorous coursework in corporate finance, econometrics, and investment valuation. My thesis on "The Impact of EU Regulatory Shifts on Berlin-Based Fintech Valuation" (conducted under Professor Dr. Fischer) required meticulous financial modeling using Python and Advanced Excel—skills directly transferable to the complex analytical demands of a Financial Analyst role in Germany. I further strengthened this foundation with a Master’s in Quantitative Finance at the Technical University of Munich, where I developed predictive models for portfolio optimization under volatile market conditions, consistently ranking in the top 10% of my cohort.</w:t>
      </w:r>
    </w:p>
    <w:bookmarkEnd w:id="20"/>
    <w:bookmarkStart w:id="21" w:name="Xd910c567f013db568b79628a497c70fde0c1fa9"/>
    <w:p>
      <w:pPr>
        <w:pStyle w:val="Heading2"/>
      </w:pPr>
      <w:r>
        <w:t xml:space="preserve">Professional Experience Rooted in Berlin's Ecosystem</w:t>
      </w:r>
    </w:p>
    <w:p>
      <w:pPr>
        <w:pStyle w:val="FirstParagraph"/>
      </w:pPr>
      <w:r>
        <w:t xml:space="preserve">During my internship at</w:t>
      </w:r>
      <w:r>
        <w:t xml:space="preserve"> </w:t>
      </w:r>
      <w:r>
        <w:rPr>
          <w:iCs/>
          <w:i/>
        </w:rPr>
        <w:t xml:space="preserve">FinTech Solutions GmbH</w:t>
      </w:r>
      <w:r>
        <w:t xml:space="preserve"> </w:t>
      </w:r>
      <w:r>
        <w:t xml:space="preserve">in Berlin’s Kreuzberg district, I collaborated with the M&amp;A team to evaluate potential acquisitions within the European payment sector. I built DCF models for three startups (including a climate-tech fintech), analyzed EBITDA multiples across German and Dutch markets, and presented findings to executives—directly supporting their due diligence process. This experience taught me how Berlin’s unique fusion of startup agility and EU regulatory complexity demands precision in financial analysis. I also leveraged Berlin’s professional networks through events hosted by</w:t>
      </w:r>
      <w:r>
        <w:t xml:space="preserve"> </w:t>
      </w:r>
      <w:r>
        <w:rPr>
          <w:iCs/>
          <w:i/>
        </w:rPr>
        <w:t xml:space="preserve">StartupAutobahn</w:t>
      </w:r>
      <w:r>
        <w:t xml:space="preserve">, gaining insights into local market nuances that textbooks cannot capture.</w:t>
      </w:r>
    </w:p>
    <w:bookmarkEnd w:id="21"/>
    <w:bookmarkStart w:id="22" w:name="X32a830fbc47de01adb66c35f95f9409e42c5d57"/>
    <w:p>
      <w:pPr>
        <w:pStyle w:val="Heading2"/>
      </w:pPr>
      <w:r>
        <w:t xml:space="preserve">Why Berlin? The Strategic Imperative for a Financial Analyst</w:t>
      </w:r>
    </w:p>
    <w:p>
      <w:pPr>
        <w:pStyle w:val="FirstParagraph"/>
      </w:pPr>
      <w:r>
        <w:t xml:space="preserve">Berlin is not merely a location—it is the nexus where global finance meets European innovation. As Germany’s capital, it hosts the European Central Bank’s key liaison offices and serves as a hub for EU financial regulation (MiFID II, GDPR implications on data-driven analysis). My decision to target Berlin stems from its unparalleled convergence of factors critical for modern Financial Analysts:</w:t>
      </w:r>
    </w:p>
    <w:p>
      <w:pPr>
        <w:numPr>
          <w:ilvl w:val="0"/>
          <w:numId w:val="1001"/>
        </w:numPr>
        <w:pStyle w:val="Compact"/>
      </w:pPr>
      <w:r>
        <w:rPr>
          <w:bCs/>
          <w:b/>
        </w:rPr>
        <w:t xml:space="preserve">Regulatory Insight:</w:t>
      </w:r>
      <w:r>
        <w:t xml:space="preserve"> </w:t>
      </w:r>
      <w:r>
        <w:t xml:space="preserve">Berlin’s proximity to EU policy centers allows real-time analysis of regulatory impacts on capital markets—essential for accurate financial forecasting in a compliance-driven environment.</w:t>
      </w:r>
    </w:p>
    <w:p>
      <w:pPr>
        <w:numPr>
          <w:ilvl w:val="0"/>
          <w:numId w:val="1001"/>
        </w:numPr>
        <w:pStyle w:val="Compact"/>
      </w:pPr>
      <w:r>
        <w:rPr>
          <w:bCs/>
          <w:b/>
        </w:rPr>
        <w:t xml:space="preserve">Fintech Acceleration:</w:t>
      </w:r>
      <w:r>
        <w:t xml:space="preserve"> </w:t>
      </w:r>
      <w:r>
        <w:t xml:space="preserve">With over 2,000 fintech startups (per Berlin Partner data), Berlin offers dynamic case studies for analyzing growth trajectories, unit economics, and investor sentiment in emerging sectors like green finance and digital banking.</w:t>
      </w:r>
    </w:p>
    <w:p>
      <w:pPr>
        <w:numPr>
          <w:ilvl w:val="0"/>
          <w:numId w:val="1001"/>
        </w:numPr>
        <w:pStyle w:val="Compact"/>
      </w:pPr>
      <w:r>
        <w:rPr>
          <w:bCs/>
          <w:b/>
        </w:rPr>
        <w:t xml:space="preserve">Cultural Synergy:</w:t>
      </w:r>
      <w:r>
        <w:t xml:space="preserve"> </w:t>
      </w:r>
      <w:r>
        <w:t xml:space="preserve">German business culture emphasizes precision and long-term strategy—a philosophy I embody through my meticulous approach to financial modeling. In Berlin’s collaborative startup ecosystem, this translates to clear communication across cross-functional teams (e.g., aligning financial projections with product development roadmaps).</w:t>
      </w:r>
    </w:p>
    <w:bookmarkEnd w:id="22"/>
    <w:bookmarkStart w:id="23" w:name="Xaa08dd1b1adc0cdcd3dac86032252fdccdcf768"/>
    <w:p>
      <w:pPr>
        <w:pStyle w:val="Heading2"/>
      </w:pPr>
      <w:r>
        <w:t xml:space="preserve">Career Vision Aligned with Berlin's Economic Trajectory</w:t>
      </w:r>
    </w:p>
    <w:p>
      <w:pPr>
        <w:pStyle w:val="FirstParagraph"/>
      </w:pPr>
      <w:r>
        <w:t xml:space="preserve">My short-term goal is to join a forward-thinking financial services firm or scale-up in Berlin where I can apply my expertise in capital allocation and risk assessment. Specifically, I aim to contribute to projects analyzing the EU’s Green Deal financing mechanisms or cross-border investment flows post-Brexit—areas where Berlin-centric analysis delivers strategic advantage. Long-term, I aspire to develop predictive frameworks that help German/EU businesses navigate geopolitical volatility while pursuing sustainable growth. Berlin’s role as a bridge between Eastern and Western European markets makes it the ideal launchpad for this mission.</w:t>
      </w:r>
    </w:p>
    <w:bookmarkEnd w:id="23"/>
    <w:bookmarkStart w:id="24" w:name="X1a19db62b3a57d7f0bc2912e6827606c6a8825c"/>
    <w:p>
      <w:pPr>
        <w:pStyle w:val="Heading2"/>
      </w:pPr>
      <w:r>
        <w:t xml:space="preserve">Why I Am the Right Fit for Germany's Financial Landscape</w:t>
      </w:r>
    </w:p>
    <w:p>
      <w:pPr>
        <w:pStyle w:val="FirstParagraph"/>
      </w:pPr>
      <w:r>
        <w:t xml:space="preserve">Beyond technical skills, I offer cultural fluency vital for success in Germany. My year studying at Humboldt University of Berlin (where I completed a language immersion program) taught me to navigate German business etiquette—structured presentations, data-driven debates, and respect for hierarchy—while building relationships with local professionals. My German proficiency (B2 level, with continuous self-study) enables seamless integration into team dynamics without the friction of language barriers. Moreover, I’ve observed that Berlin-based firms increasingly value analysts who understand both quantitative rigor and the local business ethos: a balance I embody through my work at FinTech Solutions GmbH, where I simplified complex financial metrics for non-finance stakeholders during board meetings.</w:t>
      </w:r>
    </w:p>
    <w:bookmarkEnd w:id="24"/>
    <w:bookmarkStart w:id="25" w:name="X5bb08196be8a530845127a044087fce491983b7"/>
    <w:p>
      <w:pPr>
        <w:pStyle w:val="Heading2"/>
      </w:pPr>
      <w:r>
        <w:t xml:space="preserve">Conclusion: Commitment to Berlin’s Financial Future</w:t>
      </w:r>
    </w:p>
    <w:p>
      <w:pPr>
        <w:pStyle w:val="FirstParagraph"/>
      </w:pPr>
      <w:r>
        <w:t xml:space="preserve">This Statement of Purpose is not merely an application—it is a declaration of purpose. I do not seek to work in Berlin; I aim to contribute meaningfully to its evolution as a European financial beacon. As the city embraces digital transformation and green investment, Financial Analysts who merge technical excellence with local contextual intelligence will be indispensable. My academic discipline, hands-on experience in Berlin’s startup scene, and unwavering focus on the German market position me to deliver immediate value while growing alongside your organization.</w:t>
      </w:r>
    </w:p>
    <w:p>
      <w:pPr>
        <w:pStyle w:val="BodyText"/>
      </w:pPr>
      <w:r>
        <w:t xml:space="preserve">I am eager to bring my expertise in financial modeling, regulatory analysis, and cross-cultural collaboration to a team driving Berlin’s next chapter in finance. With its unique blend of historical significance, innovation energy, and strategic importance within the EU, Berlin offers the perfect arena for me to advance both my career and Germany’s economic narrative. I welcome the opportunity to discuss how my skills as a Financial Analyst can support your objectives in this extraordinary city.</w:t>
      </w:r>
    </w:p>
    <w:p>
      <w:pPr>
        <w:pStyle w:val="BodyText"/>
      </w:pPr>
      <w:r>
        <w:t xml:space="preserve">With sincere commitment to excellence,</w:t>
      </w:r>
    </w:p>
    <w:p>
      <w:pPr>
        <w:pStyle w:val="BodyText"/>
      </w:pPr>
      <w:r>
        <w:t xml:space="preserve">Alex Schmidt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Berlin, Germany</dc:title>
  <dc:creator/>
  <cp:keywords/>
  <dcterms:created xsi:type="dcterms:W3CDTF">2026-07-21T16:20:01Z</dcterms:created>
  <dcterms:modified xsi:type="dcterms:W3CDTF">2026-07-21T16:20:01Z</dcterms:modified>
</cp:coreProperties>
</file>

<file path=docProps/custom.xml><?xml version="1.0" encoding="utf-8"?>
<Properties xmlns="http://schemas.openxmlformats.org/officeDocument/2006/custom-properties" xmlns:vt="http://schemas.openxmlformats.org/officeDocument/2006/docPropsVTypes"/>
</file>