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fb8594936ff5d6865949fcf963115a5f906c46f"/>
    <w:p>
      <w:pPr>
        <w:pStyle w:val="Heading1"/>
      </w:pPr>
      <w:r>
        <w:t xml:space="preserve">Statement of Purpose for Financial Analyst Position</w:t>
      </w:r>
    </w:p>
    <w:p>
      <w:pPr>
        <w:pStyle w:val="FirstParagraph"/>
      </w:pPr>
      <w:r>
        <w:t xml:space="preserve">As I prepare this</w:t>
      </w:r>
      <w:r>
        <w:t xml:space="preserve"> </w:t>
      </w:r>
      <w:r>
        <w:rPr>
          <w:bCs/>
          <w:b/>
        </w:rPr>
        <w:t xml:space="preserve">Statement of Purpose</w:t>
      </w:r>
      <w:r>
        <w:t xml:space="preserve">, I stand at a pivotal moment in my professional journey, driven by an unwavering commitment to contribute to the dynamic financial landscape of</w:t>
      </w:r>
      <w:r>
        <w:t xml:space="preserve"> </w:t>
      </w:r>
      <w:r>
        <w:rPr>
          <w:iCs/>
          <w:i/>
        </w:rPr>
        <w:t xml:space="preserve">Iran Tehran</w:t>
      </w:r>
      <w:r>
        <w:t xml:space="preserve">. My aspiration to become a certified</w:t>
      </w:r>
      <w:r>
        <w:t xml:space="preserve"> </w:t>
      </w:r>
      <w:r>
        <w:rPr>
          <w:bCs/>
          <w:b/>
        </w:rPr>
        <w:t xml:space="preserve">Financial Analyst</w:t>
      </w:r>
      <w:r>
        <w:t xml:space="preserve"> </w:t>
      </w:r>
      <w:r>
        <w:t xml:space="preserve">in Iran's capital city is not merely a career choice but a deeply considered alignment of my academic foundation, professional skills, and profound respect for Iran's economic resilience. Having closely observed Tehran's emergence as the nation's financial epicenter—where traditional markets intersect with digital innovation—I am determined to bring analytical rigor and strategic insight to this evolving ecosystem.</w:t>
      </w:r>
    </w:p>
    <w:p>
      <w:pPr>
        <w:pStyle w:val="BodyText"/>
      </w:pPr>
      <w:r>
        <w:t xml:space="preserve">My academic foundation began at the University of Tehran, where I earned a Master's degree in Financial Economics with honors. My thesis on "Optimizing Capital Allocation Strategies for Emerging Markets Amid Geopolitical Volatility" provided critical insights into Iran's unique market challenges. Through rigorous quantitative analysis using MATLAB and R, I modeled how international sanctions impact portfolio diversification—conclusions directly applicable to Tehran's financial institutions navigating complex global dynamics. This research crystallized my understanding that effective</w:t>
      </w:r>
      <w:r>
        <w:t xml:space="preserve"> </w:t>
      </w:r>
      <w:r>
        <w:rPr>
          <w:bCs/>
          <w:b/>
        </w:rPr>
        <w:t xml:space="preserve">Financial Analyst</w:t>
      </w:r>
      <w:r>
        <w:t xml:space="preserve"> </w:t>
      </w:r>
      <w:r>
        <w:t xml:space="preserve">work in</w:t>
      </w:r>
      <w:r>
        <w:t xml:space="preserve"> </w:t>
      </w:r>
      <w:r>
        <w:rPr>
          <w:iCs/>
          <w:i/>
        </w:rPr>
        <w:t xml:space="preserve">Iran Tehran</w:t>
      </w:r>
      <w:r>
        <w:t xml:space="preserve"> </w:t>
      </w:r>
      <w:r>
        <w:t xml:space="preserve">demands not only technical expertise but also cultural intelligence to interpret local market nuances, such as the interplay between traditional bazaar commerce and modern fintech platforms.</w:t>
      </w:r>
    </w:p>
    <w:p>
      <w:pPr>
        <w:pStyle w:val="BodyText"/>
      </w:pPr>
      <w:r>
        <w:t xml:space="preserve">Professionally, I completed a 14-month internship at Bank Melli Iran's Investment Division in Tehran, where I developed predictive models for retail loan default rates using historical data from the Central Bank of Iran. My analysis—incorporating factors like regional inflation differentials and seasonal trade patterns—reduced risk assessment time by 35% while improving accuracy by 22%, directly contributing to the bank's expansion into underserved provincial markets. This experience cemented my belief that in</w:t>
      </w:r>
      <w:r>
        <w:t xml:space="preserve"> </w:t>
      </w:r>
      <w:r>
        <w:rPr>
          <w:iCs/>
          <w:i/>
        </w:rPr>
        <w:t xml:space="preserve">Iran Tehran</w:t>
      </w:r>
      <w:r>
        <w:t xml:space="preserve">, financial analysis must balance macroeconomic data with hyperlocal context, such as how Eid al-Fitr shopping surges affect consumer credit cycles or how oil price fluctuations cascade through Tehran's automotive supply chains. My work was recognized with the "Innovator of the Quarter" award, a testament to my ability to deliver actionable insights within Iran's specific regulatory framework.</w:t>
      </w:r>
    </w:p>
    <w:p>
      <w:pPr>
        <w:pStyle w:val="BodyText"/>
      </w:pPr>
      <w:r>
        <w:t xml:space="preserve">What distinguishes my approach is my immersion in Tehran's economic fabric beyond spreadsheet analysis. I actively participate in the Tehran Stock Exchange Association's young analyst workshops, where we debate topics like blockchain adoption in Iran's settlement systems—a critical discussion as Tehran positions itself as a regional fintech hub. I've also volunteered with the Iranian Economic Research Institute to translate Western financial textbooks into Persian for university students, ensuring analytical tools remain accessible amid language barriers. These engagements have taught me that successful</w:t>
      </w:r>
      <w:r>
        <w:t xml:space="preserve"> </w:t>
      </w:r>
      <w:r>
        <w:rPr>
          <w:bCs/>
          <w:b/>
        </w:rPr>
        <w:t xml:space="preserve">Financial Analyst</w:t>
      </w:r>
      <w:r>
        <w:t xml:space="preserve"> </w:t>
      </w:r>
      <w:r>
        <w:t xml:space="preserve">work in</w:t>
      </w:r>
      <w:r>
        <w:t xml:space="preserve"> </w:t>
      </w:r>
      <w:r>
        <w:rPr>
          <w:iCs/>
          <w:i/>
        </w:rPr>
        <w:t xml:space="preserve">Iran Tehran</w:t>
      </w:r>
      <w:r>
        <w:t xml:space="preserve"> </w:t>
      </w:r>
      <w:r>
        <w:t xml:space="preserve">requires bridging global best practices with local realities—whether adapting ESG frameworks to Iran's renewable energy projects or contextualizing SWOT analyses for small businesses in Valiasr Street markets.</w:t>
      </w:r>
    </w:p>
    <w:p>
      <w:pPr>
        <w:pStyle w:val="BodyText"/>
      </w:pPr>
      <w:r>
        <w:t xml:space="preserve">My motivation extends beyond technical proficiency. I am compelled by Tehran's transformational potential. The city's recent establishment of the Iran Digital Assets Exchange and its strategic location connecting Asia and Europe present unprecedented opportunities for data-driven financial strategy. Having witnessed how Tehran's young professionals are pioneering apps like "Melli Pay" to streamline SME transactions, I see a clear need for analysts who can translate market data into scalable solutions. My goal is to develop predictive models that forecast sector-specific trends—such as the growth trajectory of Iran's pharmaceutical exports or the impact of new trade corridors on Tehran-based logistics firms—enabling institutions to pivot proactively amidst volatility.</w:t>
      </w:r>
    </w:p>
    <w:p>
      <w:pPr>
        <w:pStyle w:val="BodyText"/>
      </w:pPr>
      <w:r>
        <w:t xml:space="preserve">I recognize that excellence as a</w:t>
      </w:r>
      <w:r>
        <w:t xml:space="preserve"> </w:t>
      </w:r>
      <w:r>
        <w:rPr>
          <w:bCs/>
          <w:b/>
        </w:rPr>
        <w:t xml:space="preserve">Financial Analyst</w:t>
      </w:r>
      <w:r>
        <w:t xml:space="preserve"> </w:t>
      </w:r>
      <w:r>
        <w:t xml:space="preserve">in</w:t>
      </w:r>
      <w:r>
        <w:t xml:space="preserve"> </w:t>
      </w:r>
      <w:r>
        <w:rPr>
          <w:iCs/>
          <w:i/>
        </w:rPr>
        <w:t xml:space="preserve">Iran Tehran</w:t>
      </w:r>
      <w:r>
        <w:t xml:space="preserve"> </w:t>
      </w:r>
      <w:r>
        <w:t xml:space="preserve">demands continuous adaptation. I am therefore committed to pursuing the CFA designation through the Iranian Society of Investment Professionals while studying Persian business etiquette at Tehran’s Center for International Business Studies. This dual focus ensures I operate with both technical mastery and cultural fluency—critical when presenting risk assessments to conservative board members in Azadi Tower offices or collaborating with entrepreneurs in Tehran's TechHub incubators. My proposed framework, "Tehran Financial Pulse," integrates real-time data from Iran's new financial information system (FIS) with traditional market sentiment indicators gathered through local networks, offering a holistic view that transcends standard global models.</w:t>
      </w:r>
    </w:p>
    <w:p>
      <w:pPr>
        <w:pStyle w:val="BodyText"/>
      </w:pPr>
      <w:r>
        <w:t xml:space="preserve">Why Tehran specifically? The city’s convergence of heritage and innovation creates an unmatched laboratory for financial analysis. While Dubai or Singapore offer broader international exposure, Tehran provides the rare privilege of analyzing a market where historical trade routes like the Silk Road now intersect with digital currencies—where understanding the role of local trust networks (like *tawāzun* in business negotiations) is as vital as reading an income statement. My long-term vision is to establish a research unit within Tehran that develops context-specific financial tools, such as models predicting how climate-driven agricultural shifts affect Tehran's food import dependency or forecasting remittance flows from Iranian expatriates. This work would directly support Iran's "Vision 2030" goals for economic diversification.</w:t>
      </w:r>
    </w:p>
    <w:p>
      <w:pPr>
        <w:pStyle w:val="BodyText"/>
      </w:pPr>
      <w:r>
        <w:t xml:space="preserve">In closing, this</w:t>
      </w:r>
      <w:r>
        <w:t xml:space="preserve"> </w:t>
      </w:r>
      <w:r>
        <w:rPr>
          <w:bCs/>
          <w:b/>
        </w:rPr>
        <w:t xml:space="preserve">Statement of Purpose</w:t>
      </w:r>
      <w:r>
        <w:t xml:space="preserve"> </w:t>
      </w:r>
      <w:r>
        <w:t xml:space="preserve">represents not just my qualifications but my commitment to Tehran’s financial future. I bring technical rigor honed through academic excellence, practical experience navigating Iran's market complexities, and an unshakeable belief in the city's potential as a beacon of innovative finance in the Middle East. As a</w:t>
      </w:r>
      <w:r>
        <w:t xml:space="preserve"> </w:t>
      </w:r>
      <w:r>
        <w:rPr>
          <w:bCs/>
          <w:b/>
        </w:rPr>
        <w:t xml:space="preserve">Financial Analyst</w:t>
      </w:r>
      <w:r>
        <w:t xml:space="preserve">, I will ensure that every forecast, recommendation, and model serves Tehran’s ambition to turn economic challenges into strategic advantages. I eagerly anticipate contributing to this mission at your esteemed organization, where analytical excellence meets Iran's dynamic spirit.</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 Iran Tehran</dc:title>
  <dc:creator/>
  <dc:language>en</dc:language>
  <cp:keywords/>
  <dcterms:created xsi:type="dcterms:W3CDTF">2025-12-09T19:38:18Z</dcterms:created>
  <dcterms:modified xsi:type="dcterms:W3CDTF">2025-12-09T19:38:18Z</dcterms:modified>
</cp:coreProperties>
</file>

<file path=docProps/custom.xml><?xml version="1.0" encoding="utf-8"?>
<Properties xmlns="http://schemas.openxmlformats.org/officeDocument/2006/custom-properties" xmlns:vt="http://schemas.openxmlformats.org/officeDocument/2006/docPropsVTypes"/>
</file>