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in</w:t>
      </w:r>
      <w:r>
        <w:t xml:space="preserve"> </w:t>
      </w:r>
      <w:r>
        <w:t xml:space="preserve">Kyoto</w:t>
      </w:r>
    </w:p>
    <w:bookmarkStart w:id="26" w:name="X00bc4852cd5f89d61c3831bb2d60ac7cd791da3"/>
    <w:p>
      <w:pPr>
        <w:pStyle w:val="Heading1"/>
      </w:pPr>
      <w:r>
        <w:t xml:space="preserve">Statement of Purpose: Pursuing a Career as a Financial Analyst in Kyoto, Japan</w:t>
      </w:r>
    </w:p>
    <w:p>
      <w:pPr>
        <w:pStyle w:val="FirstParagraph"/>
      </w:pPr>
      <w:r>
        <w:t xml:space="preserve">From the serene temples of Kyoto to the dynamic corridors of its modern financial institutions, I have long envisioned my professional journey converging with Japan’s unique economic ecosystem. This Statement of Purpose articulates my unwavering commitment to becoming a Financial Analyst in Kyoto—a city where ancient tradition harmonizes with cutting-edge innovation—to contribute meaningfully to Japan’s evolving financial landscape while embracing the cultural depth that defines this region.</w:t>
      </w:r>
    </w:p>
    <w:bookmarkStart w:id="20" w:name="Xaae2a9e728e13839d46ce32e43c57fdd0cf8694"/>
    <w:p>
      <w:pPr>
        <w:pStyle w:val="Heading2"/>
      </w:pPr>
      <w:r>
        <w:t xml:space="preserve">Academic Foundation and Professional Aspirations</w:t>
      </w:r>
    </w:p>
    <w:p>
      <w:pPr>
        <w:pStyle w:val="FirstParagraph"/>
      </w:pPr>
      <w:r>
        <w:t xml:space="preserve">My academic background in Finance and Economics, culminating in a Master of Science degree from [University Name], provided rigorous training in quantitative analysis, risk assessment, and financial modeling. Courses such as Advanced Corporate Valuation, Behavioral Finance, and Data-Driven Investment Strategies equipped me with technical proficiency using tools like Excel (Power Query), Python (Pandas for data analysis), and Tableau. However, my true passion ignited during a research project analyzing the impact of ESG (Environmental, Social, Governance) factors on Japanese corporate performance—a topic deeply relevant to Kyoto’s leadership in sustainable business practices. This work revealed Japan’s strategic pivot toward green finance, a transition I now seek to support through my expertise as a Financial Analyst.</w:t>
      </w:r>
    </w:p>
    <w:bookmarkEnd w:id="20"/>
    <w:bookmarkStart w:id="21" w:name="X45d0db870df84b89192cbcb0d9c361690583cc9"/>
    <w:p>
      <w:pPr>
        <w:pStyle w:val="Heading2"/>
      </w:pPr>
      <w:r>
        <w:t xml:space="preserve">Why Kyoto? The Convergence of Culture and Commerce</w:t>
      </w:r>
    </w:p>
    <w:p>
      <w:pPr>
        <w:pStyle w:val="FirstParagraph"/>
      </w:pPr>
      <w:r>
        <w:t xml:space="preserve">My decision to pursue a Financial Analyst role specifically in Kyoto stems from its unparalleled position as Japan’s cultural and economic crossroads. While Tokyo dominates headlines, Kyoto offers a distinct environment where global financial strategies intersect with local business philosophy (*monozukuri*—the art of craftsmanship). Companies like Panasonic, Canon, and numerous regional fintech startups have established significant operations here, prioritizing long-term relationships over rapid turnover—a value system that resonates with my own professional ethos. During an internship at [Previous Company], I collaborated with a Japanese client on a market-entry strategy for renewable energy infrastructure; their emphasis on *wa* (harmony) in stakeholder communication profoundly shaped my approach to financial analysis. In Kyoto, I aim to apply this sensitivity—where consensus-building is paramount—to deliver insights that balance numerical precision with cultural intelligence.</w:t>
      </w:r>
    </w:p>
    <w:bookmarkEnd w:id="21"/>
    <w:bookmarkStart w:id="22" w:name="X471605210c78cafb841abefe63f2fc30f1e9bc9"/>
    <w:p>
      <w:pPr>
        <w:pStyle w:val="Heading2"/>
      </w:pPr>
      <w:r>
        <w:t xml:space="preserve">Aligning Skills with Kyoto’s Financial Landscape</w:t>
      </w:r>
    </w:p>
    <w:p>
      <w:pPr>
        <w:pStyle w:val="FirstParagraph"/>
      </w:pPr>
      <w:r>
        <w:t xml:space="preserve">Kyoto’s economy thrives on a blend of traditional industries (e.g., ceramics, textiles) and emerging sectors like sustainable technology and tourism-driven finance. As a Financial Analyst, I intend to specialize in supporting companies navigating this duality. For instance, I would analyze investment opportunities in Kyoto-based green startups—such as those leveraging *kintsugi* (golden repair) principles for circular economy models—and develop financial frameworks that align with Japan’s 2050 carbon neutrality goals. My proficiency in Japanese language acquisition (currently at JLPT N3 level) and cross-cultural negotiation skills ensures I can effectively collaborate with local teams, interpret nuanced market signals, and present findings that respect both Western analytical standards and Japanese business etiquette (*keigo*—polite speech). This adaptability is critical for a Financial Analyst operating in Kyoto, where relationships are built as much through tea ceremonies as through spreadsheets.</w:t>
      </w:r>
    </w:p>
    <w:bookmarkEnd w:id="22"/>
    <w:bookmarkStart w:id="23" w:name="contributing-to-kyotos-financial-future"/>
    <w:p>
      <w:pPr>
        <w:pStyle w:val="Heading2"/>
      </w:pPr>
      <w:r>
        <w:t xml:space="preserve">Contributing to Kyoto’s Financial Future</w:t>
      </w:r>
    </w:p>
    <w:p>
      <w:pPr>
        <w:pStyle w:val="FirstParagraph"/>
      </w:pPr>
      <w:r>
        <w:t xml:space="preserve">I envision my role extending beyond traditional financial modeling. In Kyoto, I will actively participate in initiatives like the Kyoto Sustainable Finance Network, where analysts co-create tools for measuring ESG impact in regional supply chains. My proposal for a "Kyoto Green Bond Framework" (inspired by the city’s carbon-neutral roadmap) aims to streamline capital allocation for local renewable projects—a concept I refined during university research. Furthermore, I am eager to learn from Kyoto’s unique financial heritage: centuries-old merchant guilds (*kabu*), which prioritized trust and transparency, mirror modern ethical finance principles. As a Financial Analyst in this environment, I will champion data-driven decisions that honor both historical wisdom and contemporary innovation.</w:t>
      </w:r>
    </w:p>
    <w:bookmarkEnd w:id="23"/>
    <w:bookmarkStart w:id="24" w:name="X3eae9b3225b0ba77fb8f3b448b278b426d654fc"/>
    <w:p>
      <w:pPr>
        <w:pStyle w:val="Heading2"/>
      </w:pPr>
      <w:r>
        <w:t xml:space="preserve">Long-Term Vision: Bridging Global Markets with Local Wisdom</w:t>
      </w:r>
    </w:p>
    <w:p>
      <w:pPr>
        <w:pStyle w:val="FirstParagraph"/>
      </w:pPr>
      <w:r>
        <w:t xml:space="preserve">My ultimate aspiration is to become a bridge between international capital and Kyoto’s resilient economy. In five years, I aim to lead a financial strategy team at a Kyoto-based institution, developing models that integrate Japan’s *ikigai* (purpose-driven living) philosophy into corporate sustainability reporting. This aligns with the city’s vision for "human-centered finance"—where profit serves community well-being, as seen in initiatives like Kyoto’s Zero-Emission Tourism Corridor. I am committed to deepening my understanding of Japan through continuous learning: enrolling in Kyoto University’s executive short-course on Japanese Financial Regulations and engaging with local *denki* (business associations). My long-term goal is not merely to analyze numbers but to help Kyōto-based businesses thrive by ensuring their financial strategies reflect the city’s soul—where the *wabi-sabi* (beauty in imperfection) of tradition meets the precision of modern finance.</w:t>
      </w:r>
    </w:p>
    <w:bookmarkEnd w:id="24"/>
    <w:bookmarkStart w:id="25" w:name="conclusion-a-commitment-rooted-in-kyoto"/>
    <w:p>
      <w:pPr>
        <w:pStyle w:val="Heading2"/>
      </w:pPr>
      <w:r>
        <w:t xml:space="preserve">Conclusion: A Commitment Rooted in Kyoto</w:t>
      </w:r>
    </w:p>
    <w:p>
      <w:pPr>
        <w:pStyle w:val="FirstParagraph"/>
      </w:pPr>
      <w:r>
        <w:t xml:space="preserve">This Statement of Purpose reflects more than a career choice; it is a commitment to live and work within Kyoto’s rhythm. As a Financial Analyst, I will bring analytical rigor honed in global markets while embracing the patience (*gaman*) and respect for hierarchy that define Japanese business culture. Kyoto offers not just an office location but an ecosystem where financial excellence is measured by harmony between people, planet, and profit—a vision I now pursue with unwavering dedication. I am ready to contribute my skills to Kyoto’s financial community, learn from its timeless wisdom, and grow as a Financial Analyst who embodies the city’s spirit of balance in every analysis I deliver.</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in Kyoto</dc:title>
  <dc:creator/>
  <dc:language>en</dc:language>
  <cp:keywords/>
  <dcterms:created xsi:type="dcterms:W3CDTF">2026-07-21T05:50:48Z</dcterms:created>
  <dcterms:modified xsi:type="dcterms:W3CDTF">2026-07-21T05:50:48Z</dcterms:modified>
</cp:coreProperties>
</file>

<file path=docProps/custom.xml><?xml version="1.0" encoding="utf-8"?>
<Properties xmlns="http://schemas.openxmlformats.org/officeDocument/2006/custom-properties" xmlns:vt="http://schemas.openxmlformats.org/officeDocument/2006/docPropsVTypes"/>
</file>