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in</w:t>
      </w:r>
      <w:r>
        <w:t xml:space="preserve"> </w:t>
      </w:r>
      <w:r>
        <w:t xml:space="preserve">Japan</w:t>
      </w:r>
      <w:r>
        <w:t xml:space="preserve"> </w:t>
      </w:r>
      <w:r>
        <w:t xml:space="preserve">Osaka</w:t>
      </w:r>
    </w:p>
    <w:bookmarkStart w:id="26" w:name="X34e666211b6195b3348f2753cc6da11505f07e4"/>
    <w:p>
      <w:pPr>
        <w:pStyle w:val="Heading1"/>
      </w:pPr>
      <w:r>
        <w:t xml:space="preserve">Statement of Purpose: Pursuing a Career as a Financial Analyst in Japan Osaka</w:t>
      </w:r>
    </w:p>
    <w:p>
      <w:pPr>
        <w:pStyle w:val="FirstParagraph"/>
      </w:pPr>
      <w:r>
        <w:t xml:space="preserve">As a highly motivated finance professional with an unwavering commitment to data-driven strategic decision-making, my Statement of Purpose centers on my dedication to becoming an impactful Financial Analyst within the dynamic economic landscape of Japan Osaka. This document articulates my academic foundation, professional experiences, cultural preparedness, and profound alignment with Osaka's unique business environment as I seek to contribute meaningfully to the financial sector in this vital Japanese city.</w:t>
      </w:r>
    </w:p>
    <w:bookmarkStart w:id="20" w:name="Xb1f8a9d5946b270e65934077158e73d45eb386d"/>
    <w:p>
      <w:pPr>
        <w:pStyle w:val="Heading2"/>
      </w:pPr>
      <w:r>
        <w:t xml:space="preserve">Academic Foundation and Professional Development</w:t>
      </w:r>
    </w:p>
    <w:p>
      <w:pPr>
        <w:pStyle w:val="FirstParagraph"/>
      </w:pPr>
      <w:r>
        <w:t xml:space="preserve">I earned my Bachelor’s degree in Finance from [University Name], where I specialized in corporate valuation, risk management, and advanced financial modeling. My academic journey was characterized by rigorous coursework including International Financial Reporting Standards (IFRS), Japanese Economic Policy Analysis, and Data Analytics for Finance. A pivotal experience was my capstone project analyzing the capital structure optimization of a multinational manufacturing firm operating in Japan’s Kansai region. This research required deep engagement with Osaka-based supply chain data, revealing how localized financial strategies directly influence regional economic resilience—a revelation that cemented my resolve to pursue a Financial Analyst career specifically within Japan Osaka.</w:t>
      </w:r>
    </w:p>
    <w:bookmarkEnd w:id="20"/>
    <w:bookmarkStart w:id="21" w:name="X240273e8e3f605b20762da11c6fd3487ef0f6a4"/>
    <w:p>
      <w:pPr>
        <w:pStyle w:val="Heading2"/>
      </w:pPr>
      <w:r>
        <w:t xml:space="preserve">Why Japan Osaka: A Strategic Economic Nexus</w:t>
      </w:r>
    </w:p>
    <w:p>
      <w:pPr>
        <w:pStyle w:val="FirstParagraph"/>
      </w:pPr>
      <w:r>
        <w:t xml:space="preserve">Osaka is not merely a location on my career map; it represents the confluence of historical commerce, modern innovation, and cultural nuance that defines Japan’s economic backbone. Unlike Tokyo’s government-centric finance hub, Osaka operates as the nation’s commercial engine—home to 40% of Japan's largest manufacturing firms (including Panasonic, Sharp, and Kansai Electric Power), bustling wholesale markets like Kuromon Ichiba, and a thriving SME ecosystem. As a Financial Analyst in this environment, I aim to leverage my skills to support companies navigating Osaka’s unique challenges: supply chain volatility in global manufacturing, evolving export dynamics post-COVID-19, and the city’s ambitious "Osaka 2040" initiative focused on sustainable urban finance. My understanding of Osaka’s economic DNA—where tradition meets cutting-edge logistics—fuels my targeted application for Financial Analyst roles within firms headquartered here.</w:t>
      </w:r>
    </w:p>
    <w:bookmarkEnd w:id="21"/>
    <w:bookmarkStart w:id="22" w:name="X35b10c95651b57d9689dd2927f1e5669c5e4c36"/>
    <w:p>
      <w:pPr>
        <w:pStyle w:val="Heading2"/>
      </w:pPr>
      <w:r>
        <w:t xml:space="preserve">Cultural Intelligence: Bridging Global Finance with Japanese Business Ethos</w:t>
      </w:r>
    </w:p>
    <w:p>
      <w:pPr>
        <w:pStyle w:val="FirstParagraph"/>
      </w:pPr>
      <w:r>
        <w:t xml:space="preserve">Recognizing that financial analysis in Japan extends beyond spreadsheets, I have proactively immersed myself in the cultural framework governing Osaka’s corporate world. I completed an intensive 100-hour Japanese Business Etiquette Certification program, mastering concepts like *wa* (harmony), *kizuna* (relationship-building), and *omotenashi* (anticipatory service)—all critical for effective Financial Analyst collaboration. My proficiency in Japanese (*JLPT N2*) allows me to engage directly with local financial reports, audit documentation, and team meetings without reliance on translators. I’ve also studied Osaka’s distinct business culture: its pragmatic approach (*takumi* spirit), emphasis on consensus-building (*nemawashi*), and the importance of *honne* (true feelings) versus *tatemae* (public stance). For example, when analyzing a potential merger for a Kansai-based auto parts supplier, I learned to prioritize relationship-driven data presentation over aggressive financial projections—aligning with Osaka’s preference for sustainable partnerships.</w:t>
      </w:r>
    </w:p>
    <w:bookmarkEnd w:id="22"/>
    <w:bookmarkStart w:id="23" w:name="X7b1ac67a33cf3be77df885292d859244eac1e65"/>
    <w:p>
      <w:pPr>
        <w:pStyle w:val="Heading2"/>
      </w:pPr>
      <w:r>
        <w:t xml:space="preserve">Technical Expertise Aligned with Osaka's Financial Needs</w:t>
      </w:r>
    </w:p>
    <w:p>
      <w:pPr>
        <w:pStyle w:val="FirstParagraph"/>
      </w:pPr>
      <w:r>
        <w:t xml:space="preserve">As an aspiring Financial Analyst in Japan Osaka, I bring technical capabilities directly relevant to local market demands. I am proficient in Python (for financial time-series analysis), Tableau (creating real-time dashboards for cash flow monitoring), and advanced Excel modeling—skills honed while working at [Previous Company], where I reduced forecasting errors by 27% through dynamic scenario modeling for a portfolio of manufacturing clients. Crucially, I’ve adapted these tools to Japanese financial contexts: applying *kakehashi* (bridging) principles to reconcile US GAAP and Japanese Accounting Standards (JAS), and developing risk models incorporating Osaka-specific factors like typhoon season supply chain disruptions. My experience with ERP systems like SAP S/4HANA—widely used by Osaka corporations—ensures immediate productivity in the target environment.</w:t>
      </w:r>
    </w:p>
    <w:bookmarkEnd w:id="23"/>
    <w:bookmarkStart w:id="24" w:name="Xa9012256282386b02f6c5e1087a468d4156bce2"/>
    <w:p>
      <w:pPr>
        <w:pStyle w:val="Heading2"/>
      </w:pPr>
      <w:r>
        <w:t xml:space="preserve">Commitment to Contributing to Osaka's Financial Ecosystem</w:t>
      </w:r>
    </w:p>
    <w:p>
      <w:pPr>
        <w:pStyle w:val="FirstParagraph"/>
      </w:pPr>
      <w:r>
        <w:t xml:space="preserve">My vision transcends personal career growth; I seek to actively strengthen Osaka’s financial ecosystem. I propose implementing data-driven sustainability frameworks for local firms, such as integrating ESG metrics into traditional financial analysis—a priority for Osaka’s municipal green finance initiatives. Having volunteered with the Osaka Chamber of Commerce on a youth finance literacy program, I understand the city’s investment in cultivating future talent. As a Financial Analyst, I would mentor junior staff in blending Western analytical rigor with Japanese operational wisdom—ensuring insights resonate within Osaka’s corporate fabric. Furthermore, my fluency allows me to bridge gaps between foreign investors and Osaka-based SMEs seeking international capital, directly supporting the city’s goal of becoming Asia’s premier hub for cross-border financial innovation.</w:t>
      </w:r>
    </w:p>
    <w:bookmarkEnd w:id="24"/>
    <w:bookmarkStart w:id="25" w:name="Xd861edcd4b846c68f917ada6b4b2e890cfaddf8"/>
    <w:p>
      <w:pPr>
        <w:pStyle w:val="Heading2"/>
      </w:pPr>
      <w:r>
        <w:t xml:space="preserve">Conclusion: A Purpose-Driven Path to Japan Osaka</w:t>
      </w:r>
    </w:p>
    <w:p>
      <w:pPr>
        <w:pStyle w:val="FirstParagraph"/>
      </w:pPr>
      <w:r>
        <w:t xml:space="preserve">This Statement of Purpose encapsulates my unequivocal commitment to serving as a Financial Analyst in Japan Osaka. I do not view this role as a job, but as an opportunity to apply my analytical expertise within one of the world’s most culturally rich and economically vibrant business centers. My academic rigor, cultural intelligence, technical proficiency, and specific understanding of Osaka’s economic pulse position me to deliver immediate value while embracing the city’s spirit of *kizuna* and innovation. I am eager to contribute to Osaka's legacy as a commercial powerhouse—where financial analysis isn’t just about numbers on a page, but about enabling the sustainable growth of communities, industries, and partnerships that define Japan’s economic heartbeat. With my background aligned precisely with the needs of Financial Analyst roles in Japan Osaka, I am prepared to step into this role with focused dedication and measurable impact.</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in Japan Osaka</dc:title>
  <dc:creator/>
  <dc:language>en</dc:language>
  <cp:keywords/>
  <dcterms:created xsi:type="dcterms:W3CDTF">2025-12-09T06:45:52Z</dcterms:created>
  <dcterms:modified xsi:type="dcterms:W3CDTF">2025-12-09T06:45:52Z</dcterms:modified>
</cp:coreProperties>
</file>

<file path=docProps/custom.xml><?xml version="1.0" encoding="utf-8"?>
<Properties xmlns="http://schemas.openxmlformats.org/officeDocument/2006/custom-properties" xmlns:vt="http://schemas.openxmlformats.org/officeDocument/2006/docPropsVTypes"/>
</file>