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5" w:name="Xeb0666c8722e1d8ea37c10441ff1680a6c42aa3"/>
    <w:p>
      <w:pPr>
        <w:pStyle w:val="Heading1"/>
      </w:pPr>
      <w:r>
        <w:t xml:space="preserve">Statement of Purpose for Financial Analyst Position in Kenya Nairobi</w:t>
      </w:r>
    </w:p>
    <w:p>
      <w:pPr>
        <w:pStyle w:val="FirstParagraph"/>
      </w:pPr>
      <w:r>
        <w:t xml:space="preserve">As I prepare to submit this Statement of Purpose, I do so with profound enthusiasm for the opportunity to contribute as a Financial Analyst within Nairobi's dynamic economic landscape. This document serves not merely as an application, but as a testament to my commitment to advancing financial excellence in Kenya's premier business hub. With the Kenyan financial sector experiencing unprecedented growth—fueled by fintech innovation, robust banking infrastructure, and strategic regional positioning—I am eager to apply my analytical expertise within Nairobi's vibrant ecosystem where opportunity meets impact.</w:t>
      </w:r>
    </w:p>
    <w:bookmarkStart w:id="20" w:name="X8c82dede33647eb3d86019797758e6d44b7cdd2"/>
    <w:p>
      <w:pPr>
        <w:pStyle w:val="Heading2"/>
      </w:pPr>
      <w:r>
        <w:t xml:space="preserve">Academic Foundation: Cultivating Analytical Rigor</w:t>
      </w:r>
    </w:p>
    <w:p>
      <w:pPr>
        <w:pStyle w:val="FirstParagraph"/>
      </w:pPr>
      <w:r>
        <w:t xml:space="preserve">My academic journey at the University of Nairobi's College of Business Education equipped me with rigorous financial analysis capabilities aligned with Kenya's economic realities. I graduated with a First-Class Honors in Bachelor of Commerce (Finance), where coursework such as Advanced Financial Modeling, Investment Analysis, and Kenyan Financial Markets provided critical context for local market dynamics. My undergraduate thesis on "Liquidity Risk Management in Kenyan Commercial Banks" required analyzing 10 years of Central Bank data—revealing how Nairobi-based institutions navigate volatile forex markets while maintaining service accessibility across rural-urban divides. This project demanded proficiency in Excel, Stata, and VBA scripting, skills I've since honed through the Chartered Institute of Management Accountants (CIMA) certification program completed in 2023. Crucially, my academic work never existed in isolation; it consistently addressed Kenya-specific challenges like mobile money integration into traditional banking models—a reality central to Nairobi's financial evolution.</w:t>
      </w:r>
    </w:p>
    <w:bookmarkEnd w:id="20"/>
    <w:bookmarkStart w:id="21" w:name="Xea1e1469d0d98756ab1bebf86a5f92197c2587a"/>
    <w:p>
      <w:pPr>
        <w:pStyle w:val="Heading2"/>
      </w:pPr>
      <w:r>
        <w:t xml:space="preserve">Professional Experience: Driving Value Through Data</w:t>
      </w:r>
    </w:p>
    <w:p>
      <w:pPr>
        <w:pStyle w:val="FirstParagraph"/>
      </w:pPr>
      <w:r>
        <w:t xml:space="preserve">My three-year tenure as a Junior Financial Analyst at Safaricom PLC solidified my operational understanding of Nairobi's corporate finance environment. In this role, I developed predictive models assessing the ROI of M-Pesa's business services expansion across 30 counties—a project directly influencing strategic resource allocation for Kenya's largest fintech. By analyzing transactional data patterns and correlating them with socio-economic indicators from the Kenya National Bureau of Statistics, I identified high-potential regions for new agent networks, contributing to a 12% increase in rural service penetration within six months. This work required navigating Nairobi's unique data challenges: reconciling fragmented legacy systems while adhering to the Data Protection Act (2019). Additionally, I collaborated with the Nairobi-based Risk Management team during the 2022 forex volatility crisis, creating real-time cash flow dashboards that enabled C-suite decision-making amid KES depreciation. My ability to translate complex financial metrics into actionable business insights—such as my presentation on "Optimizing Working Capital in Agri-Finance Partnerships" at the 2023 Nairobi Finance Summit—demonstrates how I thrive where data meets local context.</w:t>
      </w:r>
    </w:p>
    <w:bookmarkEnd w:id="21"/>
    <w:bookmarkStart w:id="22" w:name="Xc52f0873fc6036d6e1ea39721e986127fbd6124"/>
    <w:p>
      <w:pPr>
        <w:pStyle w:val="Heading2"/>
      </w:pPr>
      <w:r>
        <w:t xml:space="preserve">Why Nairobi? The Convergence of Opportunity and Purpose</w:t>
      </w:r>
    </w:p>
    <w:p>
      <w:pPr>
        <w:pStyle w:val="FirstParagraph"/>
      </w:pPr>
      <w:r>
        <w:t xml:space="preserve">Nairobi is not merely a location for my career—it's the epicenter where global finance intersects with Africa's most innovative economic engine. As Africa's third-largest financial hub (per World Bank 2023), Nairobi hosts the headquarters of 18 of the continent's top 50 banks, numerous fintech unicorns like Moringa School and Branch, and the recently launched Nairobi Securities Exchange (NSE) green bond initiative. What excites me most is how Kenya leads in financial inclusion: with over 90% of adults using mobile money (CBK 2023), the market demands Financial Analysts who understand both sophisticated valuation techniques AND grassroots financial behavior. I seek to contribute where my skills matter most—such as developing credit scoring models for Nairobi's burgeoning SME sector, which remains under-served despite representing 90% of Kenyan employment. This isn't theoretical; it's why I've volunteered with the Kenya Association of Financial Analysts (KAFA) to mentor students at Strathmore University, ensuring emerging talent understands how to analyze Nairobi's unique market signals—from maize price fluctuations affecting agricultural loans to Bitcoin regulation debates impacting crypto startups.</w:t>
      </w:r>
    </w:p>
    <w:bookmarkEnd w:id="22"/>
    <w:bookmarkStart w:id="23" w:name="Xdc96c4bb217f90c91b3cc5028d88b128f14b313"/>
    <w:p>
      <w:pPr>
        <w:pStyle w:val="Heading2"/>
      </w:pPr>
      <w:r>
        <w:t xml:space="preserve">Why Financial Analyst? Beyond Numbers, Driving Strategic Vision</w:t>
      </w:r>
    </w:p>
    <w:p>
      <w:pPr>
        <w:pStyle w:val="FirstParagraph"/>
      </w:pPr>
      <w:r>
        <w:t xml:space="preserve">The role of Financial Analyst in Kenya transcends spreadsheet work. It is the strategic nerve center for institutions navigating a market where 50% of GDP comes from informal sectors (World Bank). My passion stems from transforming raw financial data into growth narratives: when I modeled the impact of carbon taxes on Nairobi-based manufacturing firms, my insights helped three companies restructure debt to fund clean-energy transitions—proving finance can drive sustainability. In Kenya's evolving landscape, a Financial Analyst must be both quantitatively precise and culturally astute. I've seen how traditional Western models fail in East Africa without accounting for factors like the 20% annual inflation volatility or the cultural significance of group lending (e.g., "chamas"). My approach integrates these nuances—using regression analysis to forecast loan defaults while considering community trust metrics—a methodology I believe aligns with Kenya's need for context-aware financial intelligence. This isn't just about accuracy; it's about ensuring every financial decision uplifts Nairobi's diverse economic fabric.</w:t>
      </w:r>
    </w:p>
    <w:bookmarkEnd w:id="23"/>
    <w:bookmarkStart w:id="24" w:name="Xe63a8d344573ca8a1f828f27bda31af764ae183"/>
    <w:p>
      <w:pPr>
        <w:pStyle w:val="Heading2"/>
      </w:pPr>
      <w:r>
        <w:t xml:space="preserve">Conclusion: Commitment to Nairobi's Financial Future</w:t>
      </w:r>
    </w:p>
    <w:p>
      <w:pPr>
        <w:pStyle w:val="FirstParagraph"/>
      </w:pPr>
      <w:r>
        <w:t xml:space="preserve">This Statement of Purpose reflects not a generic application, but a tailored commitment to Kenya Nairobi’s financial advancement. I seek to move beyond conventional analysis toward strategic partnership—leveraging my CIMA certification, mobile finance expertise, and understanding of Kenyan market idiosyncrasies to deliver tangible impact for organizations driving the nation's prosperity. As Nairobi transitions toward becoming Africa's leading fintech hub (a goal backed by the government’s Vision 2030), I am ready to contribute as a Financial Analyst who understands that in Kenya, every number tells a story of human potential. I welcome the opportunity to discuss how my analytical rigor and passion for Kenya's economic narrative can support your institution's growth in this pivotal moment for Nairobi.</w:t>
      </w:r>
    </w:p>
    <w:p>
      <w:pPr>
        <w:pStyle w:val="BodyText"/>
      </w:pPr>
      <w:r>
        <w:t xml:space="preserve">Respectfully submitted,</w:t>
      </w:r>
    </w:p>
    <w:p>
      <w:pPr>
        <w:pStyle w:val="BodyText"/>
      </w:pPr>
      <w:r>
        <w:t xml:space="preserve">[Your Full Name]</w:t>
      </w:r>
    </w:p>
    <w:p>
      <w:pPr>
        <w:pStyle w:val="BodyText"/>
      </w:pPr>
      <w:r>
        <w:t xml:space="preserve">Nairobi,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2026-07-21T02:45:54Z</dcterms:created>
  <dcterms:modified xsi:type="dcterms:W3CDTF">2026-07-21T02:45:54Z</dcterms:modified>
</cp:coreProperties>
</file>

<file path=docProps/custom.xml><?xml version="1.0" encoding="utf-8"?>
<Properties xmlns="http://schemas.openxmlformats.org/officeDocument/2006/custom-properties" xmlns:vt="http://schemas.openxmlformats.org/officeDocument/2006/docPropsVTypes"/>
</file>