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Financial</w:t>
      </w:r>
      <w:r>
        <w:t xml:space="preserve"> </w:t>
      </w:r>
      <w:r>
        <w:t xml:space="preserve">Analyst</w:t>
      </w:r>
      <w:r>
        <w:t xml:space="preserve"> </w:t>
      </w:r>
      <w:r>
        <w:t xml:space="preserve">Position</w:t>
      </w:r>
    </w:p>
    <w:bookmarkStart w:id="27" w:name="Xfb8594936ff5d6865949fcf963115a5f906c46f"/>
    <w:p>
      <w:pPr>
        <w:pStyle w:val="Heading1"/>
      </w:pPr>
      <w:r>
        <w:t xml:space="preserve">Statement of Purpose for Financial Analyst Position</w:t>
      </w:r>
    </w:p>
    <w:p>
      <w:pPr>
        <w:pStyle w:val="FirstParagraph"/>
      </w:pPr>
      <w:r>
        <w:t xml:space="preserve">I am writing this Statement of Purpose to express my profound commitment to pursuing a career as a Financial Analyst within the dynamic economic landscape of Kuwait City, Kuwait. Having closely followed the nation's strategic economic diversification initiatives under Vision 2035 and witnessed the transformative growth in Kuwait City’s financial sector, I am confident that my analytical expertise, cultural adaptability, and passion for emerging markets align perfectly with the opportunities available in this pivotal business hub.</w:t>
      </w:r>
    </w:p>
    <w:bookmarkStart w:id="20" w:name="X45147d868961f43d3d1df88ebe61fc7400a527a"/>
    <w:p>
      <w:pPr>
        <w:pStyle w:val="Heading2"/>
      </w:pPr>
      <w:r>
        <w:t xml:space="preserve">Professional Foundation and Academic Preparation</w:t>
      </w:r>
    </w:p>
    <w:p>
      <w:pPr>
        <w:pStyle w:val="FirstParagraph"/>
      </w:pPr>
      <w:r>
        <w:t xml:space="preserve">My academic journey at [Your University] culminated in a Master of Finance with distinction, where I specialized in capital markets analysis and risk management. My thesis on "Oil Price Volatility Impacts on GCC Financial Portfolios" provided me with deep insights into the economic interplay between hydrocarbon revenues and financial stability – a critical framework for understanding Kuwait's unique market position. Through rigorous coursework in quantitative finance, econometrics, and corporate valuation, I developed proficiency in advanced financial modeling using Python, Excel (including Power Query), and Tableau. These technical skills were further validated during my internship at [Previous Financial Institution], where I analyzed $2B+ of portfolio data for an investment firm serving Middle Eastern clients, directly contributing to a 15% improvement in asset allocation efficiency.</w:t>
      </w:r>
    </w:p>
    <w:bookmarkEnd w:id="20"/>
    <w:bookmarkStart w:id="21" w:name="X0356da599d835288dbd1a5ae955aac8a8713bd5"/>
    <w:p>
      <w:pPr>
        <w:pStyle w:val="Heading2"/>
      </w:pPr>
      <w:r>
        <w:t xml:space="preserve">Strategic Alignment with Kuwait City's Financial Ecosystem</w:t>
      </w:r>
    </w:p>
    <w:p>
      <w:pPr>
        <w:pStyle w:val="FirstParagraph"/>
      </w:pPr>
      <w:r>
        <w:t xml:space="preserve">What distinguishes Kuwait City as my target destination is its position as the undisputed financial capital of the Gulf Cooperation Council. The Central Bank of Kuwait’s progressive regulatory framework, coupled with initiatives like the "Kuwait Financial Centre" project and the expansion of Al Ahli Bank and National Bank of Kuwait’s international operations, creates an unparalleled environment for analytical excellence. I have studied how Kuwait City is strategically transitioning from oil dependence to a diversified economy through fintech innovation (evidenced by companies like</w:t>
      </w:r>
      <w:r>
        <w:t xml:space="preserve"> </w:t>
      </w:r>
      <w:r>
        <w:rPr>
          <w:iCs/>
          <w:i/>
        </w:rPr>
        <w:t xml:space="preserve">Ala’at</w:t>
      </w:r>
      <w:r>
        <w:t xml:space="preserve">), sustainable finance (Kuwait's Green Bonds framework), and the development of the Kuwait Stock Exchange as a regional benchmark. This evolution demands Financial Analysts who understand both global market dynamics and local economic nuances – precisely my professional focus.</w:t>
      </w:r>
    </w:p>
    <w:bookmarkEnd w:id="21"/>
    <w:bookmarkStart w:id="22" w:name="X4d9598fe902621edccb9d9074b5045452d7fb1b"/>
    <w:p>
      <w:pPr>
        <w:pStyle w:val="Heading2"/>
      </w:pPr>
      <w:r>
        <w:t xml:space="preserve">Cultural Fluency and Local Market Expertise</w:t>
      </w:r>
    </w:p>
    <w:p>
      <w:pPr>
        <w:pStyle w:val="FirstParagraph"/>
      </w:pPr>
      <w:r>
        <w:t xml:space="preserve">Beyond technical skills, I have invested significant effort in understanding Kuwait's business culture. During my research on the Kuwaiti financial sector, I engaged with professionals through the Gulf Financial Forum, learning that success here requires navigating hierarchical decision-making while demonstrating respect for local customs. My proficiency in Arabic (B2 level) and extensive study of Kuwaiti economic policies – particularly those outlined in the National Economic Development Plan 2035 – have equipped me to communicate effectively within Kuwait City’s corporate environment. I recognize that a Financial Analyst in Kuwait City must balance Western analytical methods with sensitivity to regional market behaviors, such as the seasonal impact of Ramadan on trading volumes or the cultural significance of family-owned conglomerates like Al-Waleed Group.</w:t>
      </w:r>
    </w:p>
    <w:bookmarkEnd w:id="22"/>
    <w:bookmarkStart w:id="23" w:name="X9412aab6d8ded2913f2bef4efd6e8021809adad"/>
    <w:p>
      <w:pPr>
        <w:pStyle w:val="Heading2"/>
      </w:pPr>
      <w:r>
        <w:t xml:space="preserve">Project Experience in Emerging Markets Context</w:t>
      </w:r>
    </w:p>
    <w:p>
      <w:pPr>
        <w:pStyle w:val="FirstParagraph"/>
      </w:pPr>
      <w:r>
        <w:t xml:space="preserve">My most relevant experience was leading a cross-functional team at [Previous Company] to develop a risk assessment model for MENA-based infrastructure projects. This required integrating macroeconomic indicators (oil prices, GCC trade balances) with micro-level financial data – mirroring challenges faced by Kuwaiti firms diversifying beyond hydrocarbons. For example, I analyzed how fluctuations in Saudi Arabia's sovereign wealth fund investments impacted Kuwaiti real estate valuations, producing a report adopted by the client for capital allocation decisions. This project demonstrated my ability to translate complex financial data into actionable strategic insights – a competency essential for any Financial Analyst operating within Kuwait City’s interconnected regional economy.</w:t>
      </w:r>
    </w:p>
    <w:bookmarkEnd w:id="23"/>
    <w:bookmarkStart w:id="24" w:name="why-kuwait-city-specifically"/>
    <w:p>
      <w:pPr>
        <w:pStyle w:val="Heading2"/>
      </w:pPr>
      <w:r>
        <w:t xml:space="preserve">Why Kuwait City Specifically?</w:t>
      </w:r>
    </w:p>
    <w:p>
      <w:pPr>
        <w:pStyle w:val="FirstParagraph"/>
      </w:pPr>
      <w:r>
        <w:t xml:space="preserve">Kuwait City represents more than just a geographical location; it embodies the future of finance in the Middle East. Its status as a neutral financial hub – distinct from Dubai’s tourism-driven model or Doha’s mega-project focus – positions it to become the analytical nerve center for GCC-wide investments. I am particularly drawn to how institutions like Kuwait Finance House (KFH) are pioneering Sharia-compliant fintech solutions, creating unique analytical challenges that require both financial acumen and cultural intelligence. The presence of the Kuwait Stock Exchange as a regional benchmark for Gulf equities further solidifies its importance as my professional destination. I envision contributing to this ecosystem by developing predictive models for portfolio optimization in energy-transition markets – a critical need as Kuwait accelerates its sustainable finance initiatives.</w:t>
      </w:r>
    </w:p>
    <w:bookmarkEnd w:id="24"/>
    <w:bookmarkStart w:id="25" w:name="Xb6335ff8f512d85067f85e4a6cfc39c4190c837"/>
    <w:p>
      <w:pPr>
        <w:pStyle w:val="Heading2"/>
      </w:pPr>
      <w:r>
        <w:t xml:space="preserve">Long-Term Vision for Financial Analyst Growth</w:t>
      </w:r>
    </w:p>
    <w:p>
      <w:pPr>
        <w:pStyle w:val="FirstParagraph"/>
      </w:pPr>
      <w:r>
        <w:t xml:space="preserve">My career trajectory is firmly aligned with Kuwait City’s economic vision. Short-term, I aim to become a Senior Financial Analyst at a leading institution where I can refine my expertise in capital markets analysis within the Kuwaiti context. Mid-term, I aspire to lead investment committees focusing on sustainable infrastructure – directly supporting Vision 2035 goals. Long-term, I plan to mentor emerging analysts while developing specialized financial frameworks for Gulf energy transition projects, positioning Kuwait City as a global model for resource-dependent economies undergoing diversification. This isn't merely a career move; it's a commitment to contributing to the very foundation of Kuwait's economic future.</w:t>
      </w:r>
    </w:p>
    <w:bookmarkEnd w:id="25"/>
    <w:bookmarkStart w:id="26" w:name="conclusion"/>
    <w:p>
      <w:pPr>
        <w:pStyle w:val="Heading2"/>
      </w:pPr>
      <w:r>
        <w:t xml:space="preserve">Conclusion</w:t>
      </w:r>
    </w:p>
    <w:p>
      <w:pPr>
        <w:pStyle w:val="FirstParagraph"/>
      </w:pPr>
      <w:r>
        <w:t xml:space="preserve">In this Statement of Purpose, I have outlined not just my qualifications as a Financial Analyst, but my strategic alignment with Kuwait City's economic evolution. My technical capabilities in financial modeling and risk assessment are complemented by a deep understanding of the region's unique market dynamics – from oil price impacts to cultural business norms. The opportunity to apply these skills within Kuwait City’s rapidly evolving financial landscape represents the ideal convergence of professional growth and meaningful contribution. I am eager to bring my analytical rigor, cultural sensitivity, and passion for sustainable finance innovation to this pivotal hub in the heart of Kuwait. Having researched Kuwait City's economic trajectory extensively, I am confident that my expertise will add immediate value while allowing me to grow alongside the nation’s financial ecosystem – making this not just a career choice, but a purpose-driven commitment to Kuwait’s economic renaissance.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Financial Analyst Position</dc:title>
  <dc:creator/>
  <dc:language>en</dc:language>
  <cp:keywords/>
  <dcterms:created xsi:type="dcterms:W3CDTF">2026-07-23T12:54:32Z</dcterms:created>
  <dcterms:modified xsi:type="dcterms:W3CDTF">2026-07-23T12:54:32Z</dcterms:modified>
</cp:coreProperties>
</file>

<file path=docProps/custom.xml><?xml version="1.0" encoding="utf-8"?>
<Properties xmlns="http://schemas.openxmlformats.org/officeDocument/2006/custom-properties" xmlns:vt="http://schemas.openxmlformats.org/officeDocument/2006/docPropsVTypes"/>
</file>