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Kuala</w:t>
      </w:r>
      <w:r>
        <w:t xml:space="preserve"> </w:t>
      </w:r>
      <w:r>
        <w:t xml:space="preserve">Lumpur</w:t>
      </w:r>
    </w:p>
    <w:bookmarkStart w:id="26" w:name="Xfb8594936ff5d6865949fcf963115a5f906c46f"/>
    <w:p>
      <w:pPr>
        <w:pStyle w:val="Heading1"/>
      </w:pPr>
      <w:r>
        <w:t xml:space="preserve">Statement of Purpose for Financial Analyst Position</w:t>
      </w:r>
    </w:p>
    <w:p>
      <w:pPr>
        <w:pStyle w:val="FirstParagraph"/>
      </w:pPr>
      <w:r>
        <w:t xml:space="preserve">This Statement of Purpose articulates my professional journey, academic foundation, and unwavering commitment to pursuing a career as a</w:t>
      </w:r>
      <w:r>
        <w:t xml:space="preserve"> </w:t>
      </w:r>
      <w:r>
        <w:rPr>
          <w:bCs/>
          <w:b/>
        </w:rPr>
        <w:t xml:space="preserve">Financial Analyst</w:t>
      </w:r>
      <w:r>
        <w:t xml:space="preserve"> </w:t>
      </w:r>
      <w:r>
        <w:t xml:space="preserve">within the dynamic financial ecosystem of</w:t>
      </w:r>
      <w:r>
        <w:t xml:space="preserve"> </w:t>
      </w:r>
      <w:r>
        <w:rPr>
          <w:bCs/>
          <w:b/>
        </w:rPr>
        <w:t xml:space="preserve">Malaysia Kuala Lumpur</w:t>
      </w:r>
      <w:r>
        <w:t xml:space="preserve">. As I prepare to contribute to one of Southeast Asia's most vibrant economic centers, I am driven by a profound admiration for Kuala Lumpur's transformation into a regional financial hub and my aspiration to become an instrumental part of this growth. My background in quantitative finance, combined with practical experience in capital markets analysis, aligns precisely with the demands of this role within the Malaysian context.</w:t>
      </w:r>
    </w:p>
    <w:bookmarkStart w:id="20" w:name="academic-foundation-and-analytical-rigor"/>
    <w:p>
      <w:pPr>
        <w:pStyle w:val="Heading2"/>
      </w:pPr>
      <w:r>
        <w:t xml:space="preserve">Academic Foundation and Analytical Rigor</w:t>
      </w:r>
    </w:p>
    <w:p>
      <w:pPr>
        <w:pStyle w:val="FirstParagraph"/>
      </w:pPr>
      <w:r>
        <w:t xml:space="preserve">I hold a Bachelor's degree in Finance from the University of Malaya, where I graduated with honors while specializing in financial modeling and investment analysis. My academic journey was characterized by rigorous coursework including Advanced Corporate Valuation, Derivatives Markets, and Econometrics—subjects directly relevant to the responsibilities of a</w:t>
      </w:r>
      <w:r>
        <w:t xml:space="preserve"> </w:t>
      </w:r>
      <w:r>
        <w:rPr>
          <w:bCs/>
          <w:b/>
        </w:rPr>
        <w:t xml:space="preserve">Financial Analyst</w:t>
      </w:r>
      <w:r>
        <w:t xml:space="preserve"> </w:t>
      </w:r>
      <w:r>
        <w:t xml:space="preserve">in Malaysia's evolving market. A pivotal project involved conducting a comprehensive valuation of a leading Malaysian consumer goods company for my capstone thesis. Utilizing discounted cash flow models and scenario analysis aligned with Bank Negara Malaysia regulations, I identified strategic opportunities that enhanced shareholder value by 18%—a methodology I now recognize as critical for success in</w:t>
      </w:r>
      <w:r>
        <w:t xml:space="preserve"> </w:t>
      </w:r>
      <w:r>
        <w:rPr>
          <w:bCs/>
          <w:b/>
        </w:rPr>
        <w:t xml:space="preserve">Malaysia Kuala Lumpur</w:t>
      </w:r>
      <w:r>
        <w:t xml:space="preserve">'s competitive landscape.</w:t>
      </w:r>
    </w:p>
    <w:bookmarkEnd w:id="20"/>
    <w:bookmarkStart w:id="21" w:name="X8ec0f067ce59491280a5426935059f5cd2e996c"/>
    <w:p>
      <w:pPr>
        <w:pStyle w:val="Heading2"/>
      </w:pPr>
      <w:r>
        <w:t xml:space="preserve">Professional Experience in Regional Financial Context</w:t>
      </w:r>
    </w:p>
    <w:p>
      <w:pPr>
        <w:pStyle w:val="FirstParagraph"/>
      </w:pPr>
      <w:r>
        <w:t xml:space="preserve">During my internship at Maybank Investment Bank's Capital Markets Division, I supported the analysis of ASEAN-focused investment portfolios across Malaysia, Singapore, and Thailand. This role required me to navigate complex regulatory frameworks while preparing monthly performance reports for institutional clients. I developed proficiency in Bloomberg Terminal and Python-based data visualization tools—skills directly transferable to the</w:t>
      </w:r>
      <w:r>
        <w:t xml:space="preserve"> </w:t>
      </w:r>
      <w:r>
        <w:rPr>
          <w:bCs/>
          <w:b/>
        </w:rPr>
        <w:t xml:space="preserve">Financial Analyst</w:t>
      </w:r>
      <w:r>
        <w:t xml:space="preserve"> </w:t>
      </w:r>
      <w:r>
        <w:t xml:space="preserve">position I seek in Kuala Lumpur. Most significantly, I contributed to a client report assessing the impact of Bank Negara's 2023 interest rate policies on Malaysian SMEs, which was presented to senior management and later adopted by three key clients. This experience cemented my understanding that effective financial analysis in</w:t>
      </w:r>
      <w:r>
        <w:t xml:space="preserve"> </w:t>
      </w:r>
      <w:r>
        <w:rPr>
          <w:bCs/>
          <w:b/>
        </w:rPr>
        <w:t xml:space="preserve">Malaysia Kuala Lumpur</w:t>
      </w:r>
      <w:r>
        <w:t xml:space="preserve"> </w:t>
      </w:r>
      <w:r>
        <w:t xml:space="preserve">must balance regulatory compliance with actionable market insights.</w:t>
      </w:r>
    </w:p>
    <w:bookmarkEnd w:id="21"/>
    <w:bookmarkStart w:id="22" w:name="X04cd1c86669a08f6b59c527daf296d3479f2afa"/>
    <w:p>
      <w:pPr>
        <w:pStyle w:val="Heading2"/>
      </w:pPr>
      <w:r>
        <w:t xml:space="preserve">Why Kuala Lumpur? Strategic Alignment with National Vision</w:t>
      </w:r>
    </w:p>
    <w:p>
      <w:pPr>
        <w:pStyle w:val="FirstParagraph"/>
      </w:pPr>
      <w:r>
        <w:t xml:space="preserve">My decision to pursue this career path in</w:t>
      </w:r>
      <w:r>
        <w:t xml:space="preserve"> </w:t>
      </w:r>
      <w:r>
        <w:rPr>
          <w:bCs/>
          <w:b/>
        </w:rPr>
        <w:t xml:space="preserve">Malaysia Kuala Lumpur</w:t>
      </w:r>
      <w:r>
        <w:t xml:space="preserve"> </w:t>
      </w:r>
      <w:r>
        <w:t xml:space="preserve">is rooted in the city's strategic position as Southeast Asia's premier financial center and Malaysia's alignment with national economic goals. As outlined in Malaysia's Vision 2030, Kuala Lumpur serves as the nerve center for initiatives like the National Financial Inclusion Strategy and Sustainable Finance Framework—areas where data-driven financial analysis is paramount. I am particularly inspired by the Bank Negara Malaysia Digital Currency Pilot Project and KL's emergence as a ASEAN green finance hub. The city's unique convergence of global institutions (CIMB, RHB, HSBC Southeast Asia HQ) with local innovation in fintech (e.g., TNG Wallet, Senheng) creates an unparalleled environment for a</w:t>
      </w:r>
      <w:r>
        <w:t xml:space="preserve"> </w:t>
      </w:r>
      <w:r>
        <w:rPr>
          <w:bCs/>
          <w:b/>
        </w:rPr>
        <w:t xml:space="preserve">Financial Analyst</w:t>
      </w:r>
      <w:r>
        <w:t xml:space="preserve"> </w:t>
      </w:r>
      <w:r>
        <w:t xml:space="preserve">to drive impact. Unlike other regional centers, Kuala Lumpur offers the rare opportunity to apply global best practices within a culturally nuanced market—precisely where I aim to develop my expertise.</w:t>
      </w:r>
    </w:p>
    <w:bookmarkEnd w:id="22"/>
    <w:bookmarkStart w:id="23" w:name="X6172176c33d5d876b2504e1c043d6a6017c0f7b"/>
    <w:p>
      <w:pPr>
        <w:pStyle w:val="Heading2"/>
      </w:pPr>
      <w:r>
        <w:t xml:space="preserve">Skillset for Contemporary Financial Analysis in Malaysia</w:t>
      </w:r>
    </w:p>
    <w:p>
      <w:pPr>
        <w:pStyle w:val="FirstParagraph"/>
      </w:pPr>
      <w:r>
        <w:t xml:space="preserve">I possess a technical toolkit tailored for modern Malaysian financial challenges. Beyond proficiency in Excel and Power BI, I have certified training in ESG analysis through the Climate Bonds Initiative—critical as Malaysia pushes toward net-zero by 2050. My fluency in Malay (both business and colloquial) allows me to navigate local stakeholder dynamics effectively, while my understanding of Islamic Finance principles (gained through a university elective) positions me to serve diverse clients across KL's multi-faith economy. I've also contributed to research on Malaysia's digital banking adoption rates for the ASEAN Financial Integration Report, demonstrating my capacity to transform raw data into strategic narratives—a core competency for any</w:t>
      </w:r>
      <w:r>
        <w:t xml:space="preserve"> </w:t>
      </w:r>
      <w:r>
        <w:rPr>
          <w:bCs/>
          <w:b/>
        </w:rPr>
        <w:t xml:space="preserve">Financial Analyst</w:t>
      </w:r>
      <w:r>
        <w:t xml:space="preserve"> </w:t>
      </w:r>
      <w:r>
        <w:t xml:space="preserve">in Kuala Lumpur's fast-paced environment.</w:t>
      </w:r>
    </w:p>
    <w:bookmarkEnd w:id="23"/>
    <w:bookmarkStart w:id="24" w:name="X24f5ce3be0e06ff68dc12cd08cc7d85826409ff"/>
    <w:p>
      <w:pPr>
        <w:pStyle w:val="Heading2"/>
      </w:pPr>
      <w:r>
        <w:t xml:space="preserve">Long-Term Vision in Malaysia’s Financial Ecosystem</w:t>
      </w:r>
    </w:p>
    <w:p>
      <w:pPr>
        <w:pStyle w:val="FirstParagraph"/>
      </w:pPr>
      <w:r>
        <w:t xml:space="preserve">My career trajectory is firmly anchored in contributing to Kuala Lumpur's financial evolution. Short-term, I aim to excel as a</w:t>
      </w:r>
      <w:r>
        <w:t xml:space="preserve"> </w:t>
      </w:r>
      <w:r>
        <w:rPr>
          <w:bCs/>
          <w:b/>
        </w:rPr>
        <w:t xml:space="preserve">Financial Analyst</w:t>
      </w:r>
      <w:r>
        <w:t xml:space="preserve"> </w:t>
      </w:r>
      <w:r>
        <w:t xml:space="preserve">by developing predictive models for portfolio optimization that account for Malaysia's unique market volatility—including geopolitical factors affecting ASEAN supply chains. Medium-term, I aspire to lead the firm's sustainability analytics team as Malaysia transitions toward green bonds and carbon trading under the ASEAN Green Bond Framework. Long-term, I intend to mentor emerging analysts while advising policymakers on financial inclusion strategies—echoing Malaysia's goal to lift 70% of households into formal financial services by 2030. This vision isn't merely aspirational; it's a direct response to the opportunities presented by</w:t>
      </w:r>
      <w:r>
        <w:t xml:space="preserve"> </w:t>
      </w:r>
      <w:r>
        <w:rPr>
          <w:bCs/>
          <w:b/>
        </w:rPr>
        <w:t xml:space="preserve">Malaysia Kuala Lumpur</w:t>
      </w:r>
      <w:r>
        <w:t xml:space="preserve">'s current economic trajectory.</w:t>
      </w:r>
    </w:p>
    <w:bookmarkEnd w:id="24"/>
    <w:bookmarkStart w:id="25" w:name="conclusion-a-purposeful-contribution"/>
    <w:p>
      <w:pPr>
        <w:pStyle w:val="Heading2"/>
      </w:pPr>
      <w:r>
        <w:t xml:space="preserve">Conclusion: A Purposeful Contribution</w:t>
      </w:r>
    </w:p>
    <w:p>
      <w:pPr>
        <w:pStyle w:val="FirstParagraph"/>
      </w:pPr>
      <w:r>
        <w:t xml:space="preserve">This Statement of Purpose encapsulates my conviction that Kuala Lumpur represents the ideal crucible for a Financial Analyst to thrive at the intersection of global finance and Southeast Asian innovation. My academic discipline, hands-on experience in Malaysia's financial sector, and commitment to understanding local market nuances position me to deliver immediate value. I am not merely seeking a role—I am ready to apply my skills as a</w:t>
      </w:r>
      <w:r>
        <w:t xml:space="preserve"> </w:t>
      </w:r>
      <w:r>
        <w:rPr>
          <w:bCs/>
          <w:b/>
        </w:rPr>
        <w:t xml:space="preserve">Financial Analyst</w:t>
      </w:r>
      <w:r>
        <w:t xml:space="preserve"> </w:t>
      </w:r>
      <w:r>
        <w:t xml:space="preserve">within the ecosystem of</w:t>
      </w:r>
      <w:r>
        <w:t xml:space="preserve"> </w:t>
      </w:r>
      <w:r>
        <w:rPr>
          <w:bCs/>
          <w:b/>
        </w:rPr>
        <w:t xml:space="preserve">Malaysia Kuala Lumpur</w:t>
      </w:r>
      <w:r>
        <w:t xml:space="preserve">, where strategic analysis directly influences national economic narratives. As Malaysia accelerates its journey toward becoming ASEAN's financial powerhouse, I seek the opportunity to contribute meaningfully to this transformation. I am eager to bring my analytical rigor, cultural fluency, and passion for sustainable finance to your esteemed organization in Kuala Lumpur—where every data point can drive progress for our shared economic future.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Kuala Lumpur</dc:title>
  <dc:creator/>
  <dc:language>en</dc:language>
  <cp:keywords/>
  <dcterms:created xsi:type="dcterms:W3CDTF">2026-07-21T14:50:22Z</dcterms:created>
  <dcterms:modified xsi:type="dcterms:W3CDTF">2026-07-21T14:50:22Z</dcterms:modified>
</cp:coreProperties>
</file>

<file path=docProps/custom.xml><?xml version="1.0" encoding="utf-8"?>
<Properties xmlns="http://schemas.openxmlformats.org/officeDocument/2006/custom-properties" xmlns:vt="http://schemas.openxmlformats.org/officeDocument/2006/docPropsVTypes"/>
</file>