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statement-of-purpose"/>
    <w:p>
      <w:pPr>
        <w:pStyle w:val="Heading1"/>
      </w:pPr>
      <w:r>
        <w:t xml:space="preserve">Statement of Purpose</w:t>
      </w:r>
    </w:p>
    <w:bookmarkStart w:id="28" w:name="Xd7e9f9a7e8206a7a782d94fd7d9a8b90b7027dc"/>
    <w:p>
      <w:pPr>
        <w:pStyle w:val="Heading2"/>
      </w:pPr>
      <w:r>
        <w:t xml:space="preserve">Pursuing Excellence as a Financial Analyst in New Zealand Auckland</w:t>
      </w:r>
    </w:p>
    <w:p>
      <w:pPr>
        <w:pStyle w:val="FirstParagraph"/>
      </w:pPr>
      <w:r>
        <w:t xml:space="preserve">As I prepare to embark on my professional journey as a Financial Analyst in New Zealand's dynamic economic landscape, I am compelled to submit this Statement of Purpose outlining my qualifications, aspirations, and unwavering commitment to contributing meaningfully within Auckland's thriving financial ecosystem. Having meticulously researched the unique opportunities available in New Zealand Auckland—a city renowned for its strategic position as the nation's commercial hub and gateway to Asia-Pacific markets—I am confident that my analytical acumen, technical proficiency, and dedication to ethical financial stewardship align precisely with the requirements of this critical role.</w:t>
      </w:r>
    </w:p>
    <w:bookmarkStart w:id="20" w:name="X302fe54d0eddad7d9b0e79e90693cde046d25d0"/>
    <w:p>
      <w:pPr>
        <w:pStyle w:val="Heading3"/>
      </w:pPr>
      <w:r>
        <w:t xml:space="preserve">Academic Foundation and Analytical Expertise</w:t>
      </w:r>
    </w:p>
    <w:p>
      <w:pPr>
        <w:pStyle w:val="FirstParagraph"/>
      </w:pPr>
      <w:r>
        <w:t xml:space="preserve">My academic journey culminated with a Master of Financial Analysis from the University of Auckland, where I immersed myself in advanced quantitative methods, capital markets theory, and economic forecasting—courses directly relevant to the complexities of New Zealand's financial environment. My thesis on "Optimizing Capital Allocation in Export-Oriented SMEs Within the New Zealand Context" involved analyzing real-world datasets from Statistics NZ and Treasury reports. This project required constructing multi-scenario financial models using Excel Advanced (Power Query, Power Pivot) and Python for predictive analytics, culminating in actionable recommendations that reduced projected capital expenditure by 18% for a Kiwi agribusiness case study. Such hands-on experience solidified my understanding of how macroeconomic factors—such as the Reserve Bank's monetary policy or global commodity price fluctuations—affect local financial decision-making.</w:t>
      </w:r>
    </w:p>
    <w:bookmarkEnd w:id="20"/>
    <w:bookmarkStart w:id="21" w:name="X6f23e82b47ffc0c839852ca31cbd9a231d3b593"/>
    <w:p>
      <w:pPr>
        <w:pStyle w:val="Heading3"/>
      </w:pPr>
      <w:r>
        <w:t xml:space="preserve">Professional Experience in Financial Analysis</w:t>
      </w:r>
    </w:p>
    <w:p>
      <w:pPr>
        <w:pStyle w:val="FirstParagraph"/>
      </w:pPr>
      <w:r>
        <w:t xml:space="preserve">During my internship at ASB Bank's Corporate Finance division in Auckland, I supported the analysis of loan portfolios for medium-sized enterprises across the dairy and tourism sectors—two pillars of New Zealand's economy. My responsibilities included developing cash flow projections, stress-testing financial statements against recession scenarios, and creating visual dashboards in Tableau to communicate risk exposure to senior managers. One pivotal project involved assessing a $5M export financing request from a sustainable seafood company; my analysis identified structural vulnerabilities in their supply chain financing that led to revised credit terms protecting the bank while enabling the client's growth. This experience taught me that financial analysis in New Zealand isn't merely about numbers—it's about understanding local industry nuances, regulatory frameworks like the Financial Markets Conduct Act 2013, and cultural context to deliver solutions that drive tangible business outcomes.</w:t>
      </w:r>
    </w:p>
    <w:bookmarkEnd w:id="21"/>
    <w:bookmarkStart w:id="22" w:name="X3a4f28b432f1a4209dad9b80d6c8764fe80b3ac"/>
    <w:p>
      <w:pPr>
        <w:pStyle w:val="Heading3"/>
      </w:pPr>
      <w:r>
        <w:t xml:space="preserve">Technical Proficiency Aligned with Auckland's Market Demands</w:t>
      </w:r>
    </w:p>
    <w:p>
      <w:pPr>
        <w:pStyle w:val="FirstParagraph"/>
      </w:pPr>
      <w:r>
        <w:t xml:space="preserve">I possess a robust technical toolkit specifically calibrated for the New Zealand financial landscape. My expertise includes advanced financial modeling (DCF, LBO, M&amp;A valuation), proficiency in SAP and Oracle ERP systems used extensively by Auckland-based corporations, and fluency in interpreting local regulatory documentation from the Financial Markets Authority (FMA). I've also completed certification in New Zealand's Taxation Law for Business (NZTLB) to ensure my analysis incorporates current tax implications. Crucially, I understand that Auckland's financial sector increasingly leverages data-driven insights—hence my recent development of a machine learning model predicting SME loan default risk using 5 years of NZ credit bureau data, achieving 82% accuracy. This demonstrates my ability to translate complex datasets into strategic intelligence, directly addressing the evolving needs of analysts in our region.</w:t>
      </w:r>
    </w:p>
    <w:bookmarkEnd w:id="22"/>
    <w:bookmarkStart w:id="23" w:name="Xefdab7008cecb0280dbd1cfc109af4c2776879a"/>
    <w:p>
      <w:pPr>
        <w:pStyle w:val="Heading3"/>
      </w:pPr>
      <w:r>
        <w:t xml:space="preserve">Why New Zealand Auckland? Cultural and Professional Synergy</w:t>
      </w:r>
    </w:p>
    <w:p>
      <w:pPr>
        <w:pStyle w:val="FirstParagraph"/>
      </w:pPr>
      <w:r>
        <w:t xml:space="preserve">My decision to pursue a Financial Analyst career in New Zealand Auckland stems from profound admiration for the city's unique economic ecosystem. As the nation's largest financial center, Auckland hosts over 70% of New Zealand's major corporate headquarters and is home to key institutions like the Reserve Bank of New Zealand and ASX-listed firms such as Fletcher Building. What sets this environment apart is its harmonious blend of global standards with local pragmatism—a balance I've observed in my time working alongside Kiwi finance professionals. Auckland's strong commitment to sustainability (evident in the NZ Green Investment Fund and ESG reporting requirements) also aligns with my passion for integrating environmental, social, and governance factors into financial analysis, a priority increasingly demanded by clients like Air New Zealand and Fonterra.</w:t>
      </w:r>
    </w:p>
    <w:bookmarkEnd w:id="23"/>
    <w:bookmarkStart w:id="24" w:name="X82eebac4124a4623d11869c02cc5d78a4a21bca"/>
    <w:p>
      <w:pPr>
        <w:pStyle w:val="Heading3"/>
      </w:pPr>
      <w:r>
        <w:t xml:space="preserve">Contribution to Auckland's Financial Community</w:t>
      </w:r>
    </w:p>
    <w:p>
      <w:pPr>
        <w:pStyle w:val="FirstParagraph"/>
      </w:pPr>
      <w:r>
        <w:t xml:space="preserve">I envision myself not just executing financial analyses but actively enhancing Auckland's professional community through collaboration and knowledge-sharing. I regularly attend the New Zealand Institute of Management (NZIM) events at AUT University, where I've networked with industry leaders to discuss challenges like managing interest rate volatility in the post-pandemic era. My volunteer work with the Auckland Chamber of Commerce's "Finance for Startups" initiative demonstrates my commitment to mentoring emerging entrepreneurs—ensuring they receive sound financial guidance that supports New Zealand's goal of fostering a resilient small business sector. In this role, I aim to contribute to your team by bringing fresh analytical perspectives while learning from Auckland's seasoned finance professionals who understand the intricacies of our market.</w:t>
      </w:r>
    </w:p>
    <w:bookmarkEnd w:id="24"/>
    <w:bookmarkStart w:id="25" w:name="X0a73c77bce5074a4b1284eaa1fa90cf5522234b"/>
    <w:p>
      <w:pPr>
        <w:pStyle w:val="Heading3"/>
      </w:pPr>
      <w:r>
        <w:t xml:space="preserve">Why This Opportunity? Alignment with Organisational Values</w:t>
      </w:r>
    </w:p>
    <w:p>
      <w:pPr>
        <w:pStyle w:val="FirstParagraph"/>
      </w:pPr>
      <w:r>
        <w:t xml:space="preserve">I am particularly drawn to your organization's reputation for fostering innovation within financial analysis—such as your recent implementation of AI-driven cash flow forecasting tools. Your emphasis on ethical decision-making, exemplified by adherence to the Financial Markets Authority's Principles for Market Conduct, resonates deeply with my professional ethos. In New Zealand Auckland, where trust in financial institutions is paramount (as highlighted in the 2023 Consumer Insights Report), I am eager to apply my skills to uphold these standards while delivering value-driven insights. My proactive approach—evidenced by developing a risk assessment framework adopted by two Auckland-based SMEs during my internship—positions me to immediately contribute to your team's objectives.</w:t>
      </w:r>
    </w:p>
    <w:bookmarkEnd w:id="25"/>
    <w:bookmarkStart w:id="26" w:name="X8962b57b0e3cbbee338add610cb5a60122d1c66"/>
    <w:p>
      <w:pPr>
        <w:pStyle w:val="Heading3"/>
      </w:pPr>
      <w:r>
        <w:t xml:space="preserve">Future Vision: Growing with New Zealand's Economy</w:t>
      </w:r>
    </w:p>
    <w:p>
      <w:pPr>
        <w:pStyle w:val="FirstParagraph"/>
      </w:pPr>
      <w:r>
        <w:t xml:space="preserve">My long-term vision aligns with New Zealand's economic trajectory as a high-value services exporter. I aim to specialize in cross-border investment analysis, leveraging Auckland's strategic location for trade between Australasia and Asia-Pacific markets. With the recent Aotearoa New Zealand-UK Free Trade Agreement expanding opportunities, I intend to deepen my expertise in international financial regulations to support clients navigating complex global transactions—a skill directly relevant to Auckland's evolving business landscape. Ultimately, I seek not just a role but a partnership with an organization committed to growing alongside New Zealand's economic narrative.</w:t>
      </w:r>
    </w:p>
    <w:bookmarkEnd w:id="26"/>
    <w:bookmarkStart w:id="27" w:name="Xdee7c5570985d752d36773e526d2bcd1da4ca43"/>
    <w:p>
      <w:pPr>
        <w:pStyle w:val="Heading3"/>
      </w:pPr>
      <w:r>
        <w:t xml:space="preserve">Conclusion: Commitment to Excellence in Auckland</w:t>
      </w:r>
    </w:p>
    <w:p>
      <w:pPr>
        <w:pStyle w:val="FirstParagraph"/>
      </w:pPr>
      <w:r>
        <w:t xml:space="preserve">In summary, this Statement of Purpose reflects my deep commitment to excelling as a Financial Analyst within New Zealand's premier financial center—Auckland. My academic rigor, practical experience in local market dynamics, technical capabilities tailored to NZ regulatory requirements, and alignment with the city's sustainable business ethos form a compelling foundation for immediate contribution. I am eager to bring my passion for transforming data into strategic advantage to your team while learning from Auckland’s vibrant financial community. Together, we can navigate New Zealand's economic future with analytical precision and innovative thinking—a partnership I am honored to propose.</w:t>
      </w:r>
    </w:p>
    <w:p>
      <w:pPr>
        <w:pStyle w:val="BodyText"/>
      </w:pPr>
      <w:r>
        <w:t xml:space="preserve">Sincerely,</w:t>
      </w:r>
      <w:r>
        <w:br/>
      </w:r>
      <w:r>
        <w:t xml:space="preserve">[Your Name]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in New Zealand Auckland</dc:title>
  <dc:creator/>
  <cp:keywords/>
  <dcterms:created xsi:type="dcterms:W3CDTF">2026-07-24T08:42:55Z</dcterms:created>
  <dcterms:modified xsi:type="dcterms:W3CDTF">2026-07-24T08:42:55Z</dcterms:modified>
</cp:coreProperties>
</file>

<file path=docProps/custom.xml><?xml version="1.0" encoding="utf-8"?>
<Properties xmlns="http://schemas.openxmlformats.org/officeDocument/2006/custom-properties" xmlns:vt="http://schemas.openxmlformats.org/officeDocument/2006/docPropsVTypes"/>
</file>