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Lima,</w:t>
      </w:r>
      <w:r>
        <w:t xml:space="preserve"> </w:t>
      </w:r>
      <w:r>
        <w:t xml:space="preserve">Peru</w:t>
      </w:r>
    </w:p>
    <w:bookmarkStart w:id="26" w:name="X34245d1205f8a4a131d467d2ce14e72c0c12cae"/>
    <w:p>
      <w:pPr>
        <w:pStyle w:val="Heading1"/>
      </w:pPr>
      <w:r>
        <w:t xml:space="preserve">Statement of Purpose: Pursuing a Career as a Financial Analyst in Lima, Peru</w:t>
      </w:r>
    </w:p>
    <w:p>
      <w:pPr>
        <w:pStyle w:val="FirstParagraph"/>
      </w:pPr>
      <w:r>
        <w:t xml:space="preserve">As I prepare to submit this Statement of Purpose for the Financial Analyst position at [Company Name] in Lima, Peru, I find myself reflecting on how my academic foundation, professional experiences, and deep appreciation for Peru's dynamic economic landscape have coalesced into a singular career vision. This document is not merely an application—it is a testament to my commitment to contributing meaningfully to the financial ecosystem of Peru Lima while advancing my expertise as a Financial Analyst in one of Latin America's most vibrant economic centers.</w:t>
      </w:r>
    </w:p>
    <w:bookmarkStart w:id="20" w:name="X1377b672ddc61ac319e96984c3cab4e01baa77f"/>
    <w:p>
      <w:pPr>
        <w:pStyle w:val="Heading2"/>
      </w:pPr>
      <w:r>
        <w:t xml:space="preserve">Academic Foundation and Early Professional Development</w:t>
      </w:r>
    </w:p>
    <w:p>
      <w:pPr>
        <w:pStyle w:val="FirstParagraph"/>
      </w:pPr>
      <w:r>
        <w:t xml:space="preserve">My journey began with a Bachelor of Science in Finance from the Universidad del Pacífico, where I immersed myself in advanced financial modeling, investment analysis, and risk management courses. My capstone project—a comprehensive valuation study of Peru’s emerging renewable energy sector—required analyzing data from the Bolsa de Valores de Lima (BVL), local regulatory frameworks like the Superintendencia del Mercado de Valores (SMV), and macroeconomic indicators affecting the Andean region. This research revealed how Lima’s financial markets, though smaller than Brazil or Mexico, offer exceptional opportunities for analysts who understand Peru’s unique blend of resource-driven growth and strategic market access. My academic work culminated in a 3.8 GPA with honors, alongside an internship at Credicorp Securities where I assisted in preparing quarterly earnings reports for Peruvian mining companies—directly engaging with the financial reporting standards that govern Lima’s corporate landscape.</w:t>
      </w:r>
    </w:p>
    <w:bookmarkEnd w:id="20"/>
    <w:bookmarkStart w:id="21" w:name="Xcf927892b05da2d1c3fc5f6db6255fbde827665"/>
    <w:p>
      <w:pPr>
        <w:pStyle w:val="Heading2"/>
      </w:pPr>
      <w:r>
        <w:t xml:space="preserve">Why Financial Analysis? The Intersection of Passion and Purpose</w:t>
      </w:r>
    </w:p>
    <w:p>
      <w:pPr>
        <w:pStyle w:val="FirstParagraph"/>
      </w:pPr>
      <w:r>
        <w:t xml:space="preserve">What drives me is not merely the technical rigor of financial analysis, but its power to transform business decisions in emerging markets. In Peru, where 70% of GDP stems from commodities (mining, agriculture) yet services like fintech and tourism are accelerating growth, accurate financial insights are the difference between survival and prosperity for local enterprises. During my internship at Banco de Crédito del Perú (BCP), I witnessed how granular analysis of SME credit risk in Lima’s informal sectors could unlock capital access for thousands of small vendors—a problem requiring cultural nuance alongside technical skill. This experience crystallized my belief: a Financial Analyst must be both a data scientist and a sociocultural interpreter in Peru’s context. The challenge isn’t just calculating NPVs; it’s understanding how seasonal rainfall affects Cusco’s agricultural exports or how Lima’s new tax incentives for green tech reshape investment horizons.</w:t>
      </w:r>
    </w:p>
    <w:bookmarkEnd w:id="21"/>
    <w:bookmarkStart w:id="22" w:name="peru-lima-the-strategic-imperative"/>
    <w:p>
      <w:pPr>
        <w:pStyle w:val="Heading2"/>
      </w:pPr>
      <w:r>
        <w:t xml:space="preserve">Peru Lima: The Strategic Imperative</w:t>
      </w:r>
    </w:p>
    <w:p>
      <w:pPr>
        <w:pStyle w:val="FirstParagraph"/>
      </w:pPr>
      <w:r>
        <w:t xml:space="preserve">Lima is not merely the location for this role—it is the epicenter of Peru’s financial evolution. As the nation’s economic nerve center, Lima houses 60% of Peru’s listed companies on the BVL, including giants like Centrales Eléctricas del Perú (CEP) and Interbank. With Peru ranked #2 in Latin America for mining investment and a recent trade agreement with the EU expanding export opportunities, Lima’s financial analysts face unprecedented complexity. What excites me is how this environment demands versatility: you must master IFRS standards while navigating Peru’s unique tax code (e.g., Ley del Impuesto General a las Ventas), analyze volatile commodity prices amid El Niño events, and advise clients on digital transformation in a market where 58% of transactions remain cash-based. This is precisely why I am drawn to [Company Name]—your specialization in Latin American emerging markets aligns with my conviction that Lima’s financial sector requires analysts who see beyond spreadsheets to the human systems they serve.</w:t>
      </w:r>
    </w:p>
    <w:bookmarkEnd w:id="22"/>
    <w:bookmarkStart w:id="23" w:name="X4809b74adc1c0f081637d213ea32b51b26c95ff"/>
    <w:p>
      <w:pPr>
        <w:pStyle w:val="Heading2"/>
      </w:pPr>
      <w:r>
        <w:t xml:space="preserve">Alignment with [Company Name]’s Mission and Peru’s Needs</w:t>
      </w:r>
    </w:p>
    <w:p>
      <w:pPr>
        <w:pStyle w:val="FirstParagraph"/>
      </w:pPr>
      <w:r>
        <w:t xml:space="preserve">Having studied your recent work advising Peruvian agribusinesses on sustainable financing, I recognize how perfectly it mirrors my own focus areas. My proficiency in financial modeling using Power BI and Python—demonstrated during a project optimizing port logistics costs for Lima’s Callao region—directly supports your goal of enhancing operational efficiency for clients. More importantly, I understand that Peru’s economic priorities demand more than just analytical prowess. In 2023, Peru’s government prioritized financial inclusion through initiatives like "Finanzas para Todos," creating a need for analysts who can design accessible investment products for the 50% of Peruvians without bank accounts. My volunteer work with Fundación ProDignidad, where I developed simplified financial literacy tools for Lima’s informal market vendors, taught me to translate complex data into actionable insights—exactly the skill your clients require in today’s inclusive growth landscape.</w:t>
      </w:r>
    </w:p>
    <w:bookmarkEnd w:id="23"/>
    <w:bookmarkStart w:id="24" w:name="X5374b32f4dfc47a3827d0bc6c3ef2228b991a9a"/>
    <w:p>
      <w:pPr>
        <w:pStyle w:val="Heading2"/>
      </w:pPr>
      <w:r>
        <w:t xml:space="preserve">Long-Term Vision: Advancing Financial Analytics in Peru</w:t>
      </w:r>
    </w:p>
    <w:p>
      <w:pPr>
        <w:pStyle w:val="FirstParagraph"/>
      </w:pPr>
      <w:r>
        <w:t xml:space="preserve">My five-year vision is clear: to become a leader who shapes how financial analysis serves Peru’s holistic development. I aim to establish a local analytics hub within [Company Name] focused on ESG integration for Peruvian SMEs—a critical gap as global investors demand climate-aligned portfolios. For instance, I plan to collaborate with Lima-based universities like Pontificia Universidad Católica del Perú (PUCP) to develop curriculum on "Financial Analysis for Sustainable Resource Management," addressing the 30% annual growth in green bonds issued in Peru since 2021. Long-term, I aspire to mentor young analysts across Peru who—like me—see financial analysis as a catalyst for equitable growth rather than just profit calculation.</w:t>
      </w:r>
    </w:p>
    <w:bookmarkEnd w:id="24"/>
    <w:bookmarkStart w:id="25" w:name="X81b6a496ee5989c7e83e96584834f5a440395bb"/>
    <w:p>
      <w:pPr>
        <w:pStyle w:val="Heading2"/>
      </w:pPr>
      <w:r>
        <w:t xml:space="preserve">Conclusion: A Commitment to Lima’s Financial Future</w:t>
      </w:r>
    </w:p>
    <w:p>
      <w:pPr>
        <w:pStyle w:val="FirstParagraph"/>
      </w:pPr>
      <w:r>
        <w:t xml:space="preserve">This Statement of Purpose concludes not with a summary, but with a promise. I pledge to bring relentless curiosity, technical rigor honed in Peru’s unique market context, and deep respect for Lima’s cultural fabric to every analysis I conduct. When you hire me as your Financial Analyst, you are not gaining another data processor—you are welcoming someone who has already invested years studying how finance can unlock Peru’s potential. In Lima, where a single financial insight can shift the trajectory of a family business or a national industry, I am ready to contribute—not just as an analyst, but as a builder of Lima’s economic future.</w:t>
      </w:r>
    </w:p>
    <w:p>
      <w:pPr>
        <w:pStyle w:val="BodyText"/>
      </w:pPr>
      <w:r>
        <w:t xml:space="preserve">Thank you for considering my application. I eagerly anticipate the opportunity to discuss how my skills in financial modeling, cultural fluency, and passion for Peru’s growth can drive value at [Company Name] and within the dynamic economy of Peru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Lima, Peru</dc:title>
  <dc:creator/>
  <dc:language>en</dc:language>
  <cp:keywords/>
  <dcterms:created xsi:type="dcterms:W3CDTF">2026-07-20T15:00:37Z</dcterms:created>
  <dcterms:modified xsi:type="dcterms:W3CDTF">2026-07-20T15:00:37Z</dcterms:modified>
</cp:coreProperties>
</file>

<file path=docProps/custom.xml><?xml version="1.0" encoding="utf-8"?>
<Properties xmlns="http://schemas.openxmlformats.org/officeDocument/2006/custom-properties" xmlns:vt="http://schemas.openxmlformats.org/officeDocument/2006/docPropsVTypes"/>
</file>