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6" w:name="X265fe95d0140aeef2471ed465fa64ee8b4d776b"/>
    <w:p>
      <w:pPr>
        <w:pStyle w:val="Heading1"/>
      </w:pPr>
      <w:r>
        <w:t xml:space="preserve">Statement of Purpose: Pursuing a Career as a Financial Analyst in Dakar, Senegal</w:t>
      </w:r>
    </w:p>
    <w:p>
      <w:pPr>
        <w:pStyle w:val="FirstParagraph"/>
      </w:pPr>
      <w:r>
        <w:t xml:space="preserve">As I prepare to submit this Statement of Purpose, I am filled with profound excitement about the opportunity to contribute my analytical expertise to Senegal's dynamic financial ecosystem, specifically within the thriving economic hub of Dakar. This document serves not merely as an application but as a testament to my unwavering commitment to advancing financial excellence in West Africa's premier business center. Having closely studied Dakar's strategic position as the economic capital of Senegal and a key gateway for international commerce across Africa, I am convinced that my skills align precisely with the critical needs of financial institutions operating in this vibrant city.</w:t>
      </w:r>
    </w:p>
    <w:bookmarkStart w:id="20" w:name="Xd626a67623c3ab7a183d1ccb98a34a929f8ca9f"/>
    <w:p>
      <w:pPr>
        <w:pStyle w:val="Heading2"/>
      </w:pPr>
      <w:r>
        <w:t xml:space="preserve">Foundational Academic Preparation and Professional Aspirations</w:t>
      </w:r>
    </w:p>
    <w:p>
      <w:pPr>
        <w:pStyle w:val="FirstParagraph"/>
      </w:pPr>
      <w:r>
        <w:t xml:space="preserve">My academic journey culminated in a Master's degree in Finance from the University of Lyon, where I specialized in emerging markets finance and quantitative analysis. This rigorous program equipped me with advanced modeling skills, including discounted cash flow analysis, risk assessment frameworks, and portfolio optimization techniques – all directly applicable to Senegal Dakar's rapidly evolving financial landscape. My thesis research on "Foreign Direct Investment Flows in Francophone West Africa" provided invaluable insights into the specific challenges and opportunities facing Senegalese financial institutions. I analyzed data from the Banque Centrale des États de l'Afrique de l'Ouest (BCEAO) and detailed how macroeconomic volatility impacts investment decisions in regional markets, reinforcing my conviction that Dakar represents a critical nexus for financial innovation in Africa.</w:t>
      </w:r>
    </w:p>
    <w:bookmarkEnd w:id="20"/>
    <w:bookmarkStart w:id="21" w:name="X958a5658e175683dfda28ce9406a3d8b546bd40"/>
    <w:p>
      <w:pPr>
        <w:pStyle w:val="Heading2"/>
      </w:pPr>
      <w:r>
        <w:t xml:space="preserve">Professional Experience Tailored to Senegal's Financial Context</w:t>
      </w:r>
    </w:p>
    <w:p>
      <w:pPr>
        <w:pStyle w:val="FirstParagraph"/>
      </w:pPr>
      <w:r>
        <w:t xml:space="preserve">My professional trajectory has been deliberately curated to prepare me for the unique demands of financial analysis in Senegal. During my internship at AXA Investment Managers' Paris office, I developed expertise in financial data visualization using Tableau and Power BI – tools I intend to deploy immediately upon joining a Dakar-based institution. More significantly, I collaborated on a project analyzing agricultural sector investments across West Africa, which required understanding local currency risks (particularly the CFA Franc), import dependency ratios, and trade corridors through Dakar's port facilities. This experience revealed how crucial it is to interpret financial data within Senegal's specific socioeconomic context – where informal economies constitute approximately 35% of GDP according to World Bank estimates.</w:t>
      </w:r>
    </w:p>
    <w:p>
      <w:pPr>
        <w:pStyle w:val="BodyText"/>
      </w:pPr>
      <w:r>
        <w:t xml:space="preserve">At a consultancy firm in Abidjan, I assisted a major agribusiness client in optimizing capital expenditure across Senegalese rice and peanut production zones. This required navigating complex local financing mechanisms including the Fonds d'Appui à la Microfinance (FAM) and understanding how Dakar's financial institutions structure credit facilities for smallholder farmers. I discovered that effective Financial Analysts in Senegal must balance technical precision with cultural intelligence – a skill I have actively cultivated through language training in Wolof and French, and by participating in local business networking events.</w:t>
      </w:r>
    </w:p>
    <w:bookmarkEnd w:id="21"/>
    <w:bookmarkStart w:id="22" w:name="X5d7f941517673308d4e0ddef45560000c4cb0dc"/>
    <w:p>
      <w:pPr>
        <w:pStyle w:val="Heading2"/>
      </w:pPr>
      <w:r>
        <w:t xml:space="preserve">Why Dakar? The Strategic Imperative for Financial Excellence</w:t>
      </w:r>
    </w:p>
    <w:p>
      <w:pPr>
        <w:pStyle w:val="FirstParagraph"/>
      </w:pPr>
      <w:r>
        <w:t xml:space="preserve">Dakar is not merely the location of my career aspirations; it represents the epicenter of Africa's next financial revolution. As Senegal's capital and a member of ECOWAS, Dakar hosts the headquarters of major banks like Banque Atlantique and emerging fintech innovators such as Senelec's digital payment solutions. The city has positioned itself as West Africa's leading hub for Islamic finance, with the recent establishment of the Institut Africain de Finance Islamique (IAFI) in Dakar. This strategic context is precisely where my expertise can deliver maximum impact.</w:t>
      </w:r>
    </w:p>
    <w:p>
      <w:pPr>
        <w:pStyle w:val="BodyText"/>
      </w:pPr>
      <w:r>
        <w:t xml:space="preserve">I am particularly motivated by Senegal's ambitious "Plan Sénégal Émergent" (PSE) which targets 7% annual GDP growth and requires sophisticated financial planning at every level of government and enterprise. As a Financial Analyst in Dakar, I aim to contribute directly to this vision through three key areas: first, developing cash flow models for renewable energy projects aligning with Senegal's solar initiatives; second, creating risk assessment frameworks for microfinance institutions serving rural communities outside Dakar; and third, optimizing foreign exchange hedging strategies for companies navigating the CFA Franc's peg to the Euro. My proposed work on "Sustainable Capital Allocation Models for Senegalese SMEs" directly responds to Dakar's Priority Action Plan for Economic Diversification.</w:t>
      </w:r>
    </w:p>
    <w:bookmarkEnd w:id="22"/>
    <w:bookmarkStart w:id="23" w:name="Xec0af700581ad11edbf42cae3ec765eecaccf71"/>
    <w:p>
      <w:pPr>
        <w:pStyle w:val="Heading2"/>
      </w:pPr>
      <w:r>
        <w:t xml:space="preserve">Technical Competencies Aligned with Dakar's Market Needs</w:t>
      </w:r>
    </w:p>
    <w:p>
      <w:pPr>
        <w:pStyle w:val="FirstParagraph"/>
      </w:pPr>
      <w:r>
        <w:t xml:space="preserve">I bring a robust technical toolkit specifically calibrated for the Senegal Dakar environment. My proficiency in Advanced Excel (including VBA macros), Python for financial data scraping, and Bloomberg Terminal analysis will enable immediate contributions to investment committees. More importantly, I have developed expertise in interpreting local regulatory frameworks – particularly the regulations issued by the Autorité de Contrôle des Assurances et de la Prévoyance Sociale (ACAPS) and Senegal's central bank directives on credit risk management. I understand that successful Financial Analysts in Dakar must navigate both global best practices and local compliance requirements, such as those concerning remittance flows through Senegal's leading digital platforms like Orange Money.</w:t>
      </w:r>
    </w:p>
    <w:p>
      <w:pPr>
        <w:pStyle w:val="BodyText"/>
      </w:pPr>
      <w:r>
        <w:t xml:space="preserve">My experience with the African Development Bank's (AfDB) financial data portals has given me fluency in accessing critical regional datasets. I am particularly adept at analyzing trends in Dakar's key sectors: tourism (where visitor arrivals grew by 23% annually pre-pandemic), construction (driven by the Diamniadio Lake City development), and digital services (with Dakar now home to over 80 fintech startups). I propose developing a predictive model that correlates tourist seasonality with foreign exchange needs for hotel chains in Dakar – a solution currently unavailable in local financial institutions.</w:t>
      </w:r>
    </w:p>
    <w:bookmarkEnd w:id="23"/>
    <w:bookmarkStart w:id="24" w:name="X57fe151b2524af31eabe80dec61cac9257c42fa"/>
    <w:p>
      <w:pPr>
        <w:pStyle w:val="Heading2"/>
      </w:pPr>
      <w:r>
        <w:t xml:space="preserve">Long-Term Vision: Building Financial Capacity in Senegal</w:t>
      </w:r>
    </w:p>
    <w:p>
      <w:pPr>
        <w:pStyle w:val="FirstParagraph"/>
      </w:pPr>
      <w:r>
        <w:t xml:space="preserve">My ultimate ambition extends beyond individual performance to ecosystem development. I envision establishing a Financial Analysis mentorship program within Dakar's emerging business incubators, sharing knowledge with young Senegalese analysts through the Dakar Business School partnership. In five years, I aim to contribute to developing standardized financial reporting templates for Senegalese SMEs that meet international capital market requirements – directly supporting my goal of positioning Dakar as Africa's preferred destination for foreign investment. This aligns perfectly with the government's "Dakar 2050" vision prioritizing knowledge-based economic transformation.</w:t>
      </w:r>
    </w:p>
    <w:p>
      <w:pPr>
        <w:pStyle w:val="BodyText"/>
      </w:pPr>
      <w:r>
        <w:t xml:space="preserve">As I complete this Statement of Purpose, I reflect on a recent conversation with a senior financial officer at BNP Paribas Senegal in Dakar, who emphasized that "the greatest asset for African finance isn't just capital – it's the talent that understands our context." My academic background, professional experiences honed across Francophone West Africa, and deep commitment to Senegal's economic trajectory position me to deliver precisely this value. I am not merely seeking a Financial Analyst role in Dakar; I am prepared to become an indispensable partner in building the city's financial future.</w:t>
      </w:r>
    </w:p>
    <w:bookmarkEnd w:id="24"/>
    <w:bookmarkStart w:id="25" w:name="X0e7987303812195f8db3d94c660f659651a055d"/>
    <w:p>
      <w:pPr>
        <w:pStyle w:val="Heading2"/>
      </w:pPr>
      <w:r>
        <w:t xml:space="preserve">Conclusion: A Commitment Anchored in Dakar</w:t>
      </w:r>
    </w:p>
    <w:p>
      <w:pPr>
        <w:pStyle w:val="FirstParagraph"/>
      </w:pPr>
      <w:r>
        <w:t xml:space="preserve">In conclusion, my passion for financial analysis is intrinsically linked to Senegal Dakar's unique potential. This Statement of Purpose represents more than an application – it embodies a promise to leverage my skills toward advancing the city's economic aspirations. I am ready to immediately contribute through data-driven insights that address Dakar's specific challenges: optimizing foreign exchange strategies for local exporters, developing risk models for climate-sensitive agriculture investments, and strengthening financial literacy across Senegal's growing middle class. Having analyzed Dakar's financial ecosystem from both academic and professional perspectives, I am confident that my specialized expertise in emerging market finance will deliver tangible value to your institution while supporting Senegal's broader economic transformation. I eagerly anticipate the opportunity to bring this commitment to life within the dynamic corridors of Dakar.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Dakar, Senegal</dc:title>
  <dc:creator/>
  <dc:language>en</dc:language>
  <cp:keywords/>
  <dcterms:created xsi:type="dcterms:W3CDTF">2026-05-30T19:50:08Z</dcterms:created>
  <dcterms:modified xsi:type="dcterms:W3CDTF">2026-05-30T19:50:08Z</dcterms:modified>
</cp:coreProperties>
</file>

<file path=docProps/custom.xml><?xml version="1.0" encoding="utf-8"?>
<Properties xmlns="http://schemas.openxmlformats.org/officeDocument/2006/custom-properties" xmlns:vt="http://schemas.openxmlformats.org/officeDocument/2006/docPropsVTypes"/>
</file>