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Madrid</w:t>
      </w:r>
    </w:p>
    <w:bookmarkStart w:id="26" w:name="Xe6dd1c2c7fefe1610175a8f7d4b323b14f86a7c"/>
    <w:p>
      <w:pPr>
        <w:pStyle w:val="Heading1"/>
      </w:pPr>
      <w:r>
        <w:t xml:space="preserve">Statement of Purpose for Financial Analyst Position in Spain Madrid</w:t>
      </w:r>
    </w:p>
    <w:p>
      <w:pPr>
        <w:pStyle w:val="FirstParagraph"/>
      </w:pPr>
      <w:r>
        <w:t xml:space="preserve">As I prepare to submit my application for the Financial Analyst position within the dynamic financial ecosystem of Spain Madrid, I am compelled to articulate how my academic foundation, professional experiences, and deep-seated passion for strategic financial analysis align perfectly with the opportunities presented by this role in one of Europe's most vibrant economic hubs. This Statement of Purpose serves not merely as an application component but as a testament to my unwavering commitment to contribute meaningfully to Madrid's thriving financial sector.</w:t>
      </w:r>
    </w:p>
    <w:bookmarkStart w:id="20" w:name="academic-foundation-and-analytical-rigor"/>
    <w:p>
      <w:pPr>
        <w:pStyle w:val="Heading2"/>
      </w:pPr>
      <w:r>
        <w:t xml:space="preserve">Academic Foundation and Analytical Rigor</w:t>
      </w:r>
    </w:p>
    <w:p>
      <w:pPr>
        <w:pStyle w:val="FirstParagraph"/>
      </w:pPr>
      <w:r>
        <w:t xml:space="preserve">My academic journey has been meticulously structured to cultivate the precise competencies required for a Financial Analyst in Madrid's sophisticated market environment. I earned my Master of Science in Finance from IE University, where I immersed myself in advanced courses including Financial Modeling &amp; Valuation, Corporate Finance Strategy, and Quantitative Methods for Investment Analysis. My thesis on "Cross-Border M&amp;A Trends in the Iberian Peninsula" involved comprehensive analysis of 50+ transactions across Spanish and Portuguese markets – a project directly relevant to the complexities of Madrid's position as a gateway between European and Latin American capital flows.</w:t>
      </w:r>
    </w:p>
    <w:p>
      <w:pPr>
        <w:pStyle w:val="BodyText"/>
      </w:pPr>
      <w:r>
        <w:t xml:space="preserve">Beyond theoretical knowledge, I developed proficiency in Excel (VBA), Python for financial data analysis, and Bloomberg Terminal through hands-on projects. Notably, I created a predictive cash flow model for a Madrid-based renewable energy startup that demonstrated 92% accuracy in forecasting quarterly liquidity needs – an experience that solidified my ability to translate complex data into actionable business insights within Spain's specific regulatory framework.</w:t>
      </w:r>
    </w:p>
    <w:bookmarkEnd w:id="20"/>
    <w:bookmarkStart w:id="21" w:name="Xfc670c830b3784fead1f4fec3be5a6f63e9baf1"/>
    <w:p>
      <w:pPr>
        <w:pStyle w:val="Heading2"/>
      </w:pPr>
      <w:r>
        <w:t xml:space="preserve">Professional Experience in Iberian Financial Contexts</w:t>
      </w:r>
    </w:p>
    <w:p>
      <w:pPr>
        <w:pStyle w:val="FirstParagraph"/>
      </w:pPr>
      <w:r>
        <w:t xml:space="preserve">My professional trajectory has been purposefully oriented toward understanding Spain Madrid's unique financial landscape. As a Junior Analyst at Banco Santander's Madrid headquarters, I supported the Corporate Banking Division by analyzing credit risk profiles for SME clients across Andalusia and Catalonia. This involved interpreting Spanish Commercial Code (Código de Comercio) requirements and adapting international valuation models to comply with Spanish Accounting Standards (PGE). My work directly contributed to a 15% reduction in loan default rates through improved borrower assessment protocols.</w:t>
      </w:r>
    </w:p>
    <w:p>
      <w:pPr>
        <w:pStyle w:val="BodyText"/>
      </w:pPr>
      <w:r>
        <w:t xml:space="preserve">Prior to this, I interned at Deloitte Madrid's Financial Advisory team where I assisted in due diligence for a multinational acquisition of a Spanish fintech firm. This experience exposed me to Spain's rapidly evolving regulatory environment under the EU's MiFID II framework and the nuances of integrating digital payment systems with traditional banking infrastructure – knowledge directly applicable to modern financial analysis in Spain Madrid.</w:t>
      </w:r>
    </w:p>
    <w:bookmarkEnd w:id="21"/>
    <w:bookmarkStart w:id="22" w:name="X47a65ccfde095736ef173a4d0c3645f7b96ca7f"/>
    <w:p>
      <w:pPr>
        <w:pStyle w:val="Heading2"/>
      </w:pPr>
      <w:r>
        <w:t xml:space="preserve">Cultural Integration and Language Proficiency</w:t>
      </w:r>
    </w:p>
    <w:p>
      <w:pPr>
        <w:pStyle w:val="FirstParagraph"/>
      </w:pPr>
      <w:r>
        <w:t xml:space="preserve">Recognizing that effective financial analysis in Spain Madrid requires cultural fluency, I have dedicated myself to mastering both the language and business customs. Fluent in Spanish (DELE C1 certification) with native-like proficiency, I navigate business communications effortlessly while understanding the subtle nuances of Spanish negotiation styles – particularly important when presenting sensitive financial findings to executives at firms like BBVA or CaixaBank.</w:t>
      </w:r>
    </w:p>
    <w:p>
      <w:pPr>
        <w:pStyle w:val="BodyText"/>
      </w:pPr>
      <w:r>
        <w:t xml:space="preserve">My immersion extends beyond language. Living in Madrid for two years during my studies allowed me to experience local business rhythms firsthand: participating in the weekly "merienda" culture that builds trust, understanding Spain's tax calendar complexities (including the unique implications of IRPF and VAT), and appreciating how Madrid's financial district functions as a nexus for Mediterranean investment flows. This cultural integration enables me to build stronger stakeholder relationships – a critical factor for any Financial Analyst operating within Spain Madrid.</w:t>
      </w:r>
    </w:p>
    <w:bookmarkEnd w:id="22"/>
    <w:bookmarkStart w:id="23" w:name="X1a658b7334d6868866682c4d11811907e3754ca"/>
    <w:p>
      <w:pPr>
        <w:pStyle w:val="Heading2"/>
      </w:pPr>
      <w:r>
        <w:t xml:space="preserve">Why Spain Madrid? Strategic Alignment with Career Vision</w:t>
      </w:r>
    </w:p>
    <w:p>
      <w:pPr>
        <w:pStyle w:val="FirstParagraph"/>
      </w:pPr>
      <w:r>
        <w:t xml:space="preserve">Spain Madrid represents the ideal convergence of my professional ambitions and global financial trends. As the Eurozone's fifth-largest economy, Spain has experienced remarkable growth in sustainable finance – a priority area I've actively pursued through certifications in ESG Analysis (CFA Institute) and research on Spain's Green Bond market expansion. Madrid serves as the headquarters for 75% of Spain's Fortune 500 companies and has emerged as Europe's fastest-growing hub for venture capital, particularly in fintech and clean technology – sectors where my analytical skills would be directly applicable.</w:t>
      </w:r>
    </w:p>
    <w:p>
      <w:pPr>
        <w:pStyle w:val="BodyText"/>
      </w:pPr>
      <w:r>
        <w:t xml:space="preserve">Moreover, Madrid offers a unique cultural advantage: it bridges European financial standards with Latin American markets through the Spanish Language Association (ASEAN) and Ibero-American financial networks. My ability to analyze cross-border capital flows between Madrid and Latin America positions me to contribute immediately to multinational firms seeking expansion strategies in Iberian markets – an opportunity I view as central to my career trajectory.</w:t>
      </w:r>
    </w:p>
    <w:bookmarkEnd w:id="23"/>
    <w:bookmarkStart w:id="24" w:name="X42996e7a03fd8a44c2b25a27fee5ad54da4c832"/>
    <w:p>
      <w:pPr>
        <w:pStyle w:val="Heading2"/>
      </w:pPr>
      <w:r>
        <w:t xml:space="preserve">Future Contributions and Long-Term Vision</w:t>
      </w:r>
    </w:p>
    <w:p>
      <w:pPr>
        <w:pStyle w:val="FirstParagraph"/>
      </w:pPr>
      <w:r>
        <w:t xml:space="preserve">I envision this Financial Analyst role as the strategic foundation for my long-term contribution to Spain Madrid's financial ecosystem. In the short term, I aim to leverage my expertise in risk modeling and Spanish regulatory frameworks to enhance portfolio optimization for your asset management division. Over five years, I plan to develop a specialized practice in sustainable finance analysis for Iberian markets – an area where Madrid's growing green finance initiatives (like the Madrid Climate Action Plan) create significant demand.</w:t>
      </w:r>
    </w:p>
    <w:p>
      <w:pPr>
        <w:pStyle w:val="BodyText"/>
      </w:pPr>
      <w:r>
        <w:t xml:space="preserve">My ultimate goal is to become a trusted advisor at the intersection of Spanish financial regulations and international capital flows, helping firms navigate Spain's unique position as both a European leader and a gateway to emerging markets. This aligns precisely with Madrid's strategic vision of becoming Europe's top destination for sustainable finance by 2030 – an ambition I am eager to support through rigorous financial analysis.</w:t>
      </w:r>
    </w:p>
    <w:bookmarkEnd w:id="24"/>
    <w:bookmarkStart w:id="25" w:name="X0530731eccbd5713b976ad4195525a96aab6a2f"/>
    <w:p>
      <w:pPr>
        <w:pStyle w:val="Heading2"/>
      </w:pPr>
      <w:r>
        <w:t xml:space="preserve">Conclusion: Commitment to Madrid's Financial Future</w:t>
      </w:r>
    </w:p>
    <w:p>
      <w:pPr>
        <w:pStyle w:val="FirstParagraph"/>
      </w:pPr>
      <w:r>
        <w:t xml:space="preserve">In this Statement of Purpose, I have demonstrated how my specialized skills in financial analysis, cultural integration within Spain Madrid, and strategic alignment with the city's economic priorities make me an exceptional candidate for this role. My academic rigor has been honed to address Spain's specific market challenges; my professional experiences have prepared me to navigate its regulatory landscape; and my cultural immersion ensures I can operate effectively within its business context.</w:t>
      </w:r>
    </w:p>
    <w:p>
      <w:pPr>
        <w:pStyle w:val="BodyText"/>
      </w:pPr>
      <w:r>
        <w:t xml:space="preserve">I do not merely seek a Financial Analyst position in Madrid – I am committed to becoming an integral part of the city's evolving financial narrative. As Spain Madrid continues to solidify its status as a European finance powerhouse, I am ready to contribute my analytical expertise and cultural fluency toward building sustainable financial strategies that drive both business success and broader economic growth. This is not merely an application; it is a declaration of my dedication to thrive within Spain's premier financial center.</w:t>
      </w:r>
    </w:p>
    <w:p>
      <w:pPr>
        <w:pStyle w:val="BodyText"/>
      </w:pPr>
      <w:r>
        <w:t xml:space="preserve">Sincerely,</w:t>
      </w:r>
      <w:r>
        <w:br/>
      </w:r>
      <w:r>
        <w:t xml:space="preserve">Carlos Mendoza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Madrid</dc:title>
  <dc:creator/>
  <dc:language>en</dc:language>
  <cp:keywords/>
  <dcterms:created xsi:type="dcterms:W3CDTF">2026-07-22T23:14:07Z</dcterms:created>
  <dcterms:modified xsi:type="dcterms:W3CDTF">2026-07-22T23:14:07Z</dcterms:modified>
</cp:coreProperties>
</file>

<file path=docProps/custom.xml><?xml version="1.0" encoding="utf-8"?>
<Properties xmlns="http://schemas.openxmlformats.org/officeDocument/2006/custom-properties" xmlns:vt="http://schemas.openxmlformats.org/officeDocument/2006/docPropsVTypes"/>
</file>