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7" w:name="Xa6eba53daba59e4927cdcfacdf428ea9d86880a"/>
    <w:p>
      <w:pPr>
        <w:pStyle w:val="Heading1"/>
      </w:pPr>
      <w:r>
        <w:t xml:space="preserve">Statement of Purpose: Pursuing Excellence as a Financial Analyst in Colombo, Sri Lanka</w:t>
      </w:r>
    </w:p>
    <w:p>
      <w:pPr>
        <w:pStyle w:val="FirstParagraph"/>
      </w:pPr>
      <w:r>
        <w:t xml:space="preserve">As I prepare to embark on my professional journey as a Financial Analyst in the dynamic economic landscape of Sri Lanka, I write this Statement of Purpose with profound conviction about my alignment with the evolving financial sector in Colombo. Having dedicated years to mastering financial analysis principles within Sri Lanka's unique economic context, I am eager to contribute to Colombo's position as South Asia's emerging financial hub while advancing my career through rigorous analytical excellence.</w:t>
      </w:r>
    </w:p>
    <w:bookmarkStart w:id="20" w:name="Xa37590395aceed45f7a2f32e5c405d597b89e61"/>
    <w:p>
      <w:pPr>
        <w:pStyle w:val="Heading2"/>
      </w:pPr>
      <w:r>
        <w:t xml:space="preserve">Academic Foundation and Professional Awakening</w:t>
      </w:r>
    </w:p>
    <w:p>
      <w:pPr>
        <w:pStyle w:val="FirstParagraph"/>
      </w:pPr>
      <w:r>
        <w:t xml:space="preserve">My academic journey at the University of Colombo School of Management equipped me with robust quantitative skills through a Bachelor of Science in Finance (First Class Honors). Courses like Corporate Financial Strategy, Econometrics, and Capital Markets Analysis were not merely theoretical exercises but practical tools I applied during my internship at Bank of Ceylon's Risk Management Division. There, I analyzed quarterly financial statements for 50+ corporate clients amid Sri Lanka's 2022 economic crisis—a pivotal experience that cemented my understanding of how financial analysis directly influences national economic stability. This immersion in Sri Lanka's real-time financial challenges revealed to me that effective analysis isn't just about numbers; it's about anticipating market volatility, assessing sovereign risk, and advising on sustainable growth strategies for a nation navigating debt restructuring and foreign exchange constraints.</w:t>
      </w:r>
    </w:p>
    <w:bookmarkEnd w:id="20"/>
    <w:bookmarkStart w:id="21" w:name="X95eaa97076d59056c504952cf1ab17bdbb77c63"/>
    <w:p>
      <w:pPr>
        <w:pStyle w:val="Heading2"/>
      </w:pPr>
      <w:r>
        <w:t xml:space="preserve">Why Financial Analysis Matters in Colombo's Economic Ecosystem</w:t>
      </w:r>
    </w:p>
    <w:p>
      <w:pPr>
        <w:pStyle w:val="FirstParagraph"/>
      </w:pPr>
      <w:r>
        <w:t xml:space="preserve">Colombo has evolved beyond a mere commercial center into Sri Lanka's financial nerve center. With the Colombo International Financial City (CIFC) project accelerating, foreign institutional investments surging by 37% in 2023 (as per Central Bank data), and fintech startups proliferating across the Port City Economic Zone, the demand for sophisticated financial analysis has never been higher. My research on Sri Lanka's remittance-driven economy—where over $10 billion annually fuels domestic consumption—demonstrated how nuanced financial models can predict sectoral impacts of policy shifts. For instance, when I developed a cash flow projection model for an apparel manufacturer during the 2023 export slowdown, my analysis directly influenced their strategic pivot to European markets, preserving 150 jobs. This experience taught me that in Colombo's interconnected economy, financial analysts must transcend traditional reporting to become proactive risk navigators.</w:t>
      </w:r>
    </w:p>
    <w:bookmarkEnd w:id="21"/>
    <w:bookmarkStart w:id="22" w:name="X6aa055cd15d06992ac7d36f0f73467104e838c1"/>
    <w:p>
      <w:pPr>
        <w:pStyle w:val="Heading2"/>
      </w:pPr>
      <w:r>
        <w:t xml:space="preserve">Technical Proficiency Meets Local Context</w:t>
      </w:r>
    </w:p>
    <w:p>
      <w:pPr>
        <w:pStyle w:val="FirstParagraph"/>
      </w:pPr>
      <w:r>
        <w:t xml:space="preserve">I possess advanced proficiency in Excel (with complex financial modeling), SQL for data extraction from Ceylon Electricity Board's public datasets, and Tableau for visualizing Sri Lanka's macroeconomic indicators. However, I've consciously honed these skills within our national context: building a predictive model using Central Bank of Sri Lanka's monthly statistics to forecast rupee depreciation impacts on import-dependent businesses, or analyzing Colombo Stock Exchange volatility through the lens of election cycles and geopolitical events affecting tourism revenue. My certification in Chartered Financial Analyst (CFA) Level II studies—pursued alongside my university work—has equipped me with global standards, yet I consistently apply them to Sri Lanka's specific challenges: evaluating bond yields against our 12% inflation rate, or assessing the financial viability of renewable energy projects in a climate-vulnerable nation.</w:t>
      </w:r>
    </w:p>
    <w:bookmarkEnd w:id="22"/>
    <w:bookmarkStart w:id="23" w:name="Xf8f0aa26a8919e5f38bbc11fcdf3773c8a65f74"/>
    <w:p>
      <w:pPr>
        <w:pStyle w:val="Heading2"/>
      </w:pPr>
      <w:r>
        <w:t xml:space="preserve">Alignment with Sri Lanka's Financial Development Goals</w:t>
      </w:r>
    </w:p>
    <w:p>
      <w:pPr>
        <w:pStyle w:val="FirstParagraph"/>
      </w:pPr>
      <w:r>
        <w:t xml:space="preserve">Sri Lanka's National Economic Policy Framework prioritizes "financial deepening" through market reforms and digital transformation—exactly where I aim to contribute. Colombo's role as a gateway for foreign investment requires analysts who understand both international accounting standards (IFRS) and local compliance frameworks like the Financial Intelligence Unit Act. During my volunteer work with the Colombo Chamber of Commerce, I assisted small businesses in preparing financials for export credit facilities by adapting International Financial Reporting Standards to Sri Lankan SME realities. This experience highlighted how effective analysis bridges regulatory gaps—something critical as Sri Lanka transitions from a traditional banking economy toward digital finance solutions like the proposed CBDC (Central Bank Digital Currency) pilot.</w:t>
      </w:r>
    </w:p>
    <w:bookmarkEnd w:id="23"/>
    <w:bookmarkStart w:id="24" w:name="X52e790efeec288cad524a7607ced742c0ce640b"/>
    <w:p>
      <w:pPr>
        <w:pStyle w:val="Heading2"/>
      </w:pPr>
      <w:r>
        <w:t xml:space="preserve">My Vision: Advancing Colombo's Financial Future</w:t>
      </w:r>
    </w:p>
    <w:p>
      <w:pPr>
        <w:pStyle w:val="FirstParagraph"/>
      </w:pPr>
      <w:r>
        <w:t xml:space="preserve">I envision myself at the forefront of transforming how financial analysis serves Sri Lanka's development. In Colombo, I don't merely seek a role—I aspire to build analytical frameworks that empower SMEs to access capital, support policymakers in debt sustainability planning, and help multinationals navigate our evolving trade landscape. For example, I propose developing a sector-specific risk dashboard tracking the interplay between tourism recovery (post-pandemic), remittance trends from the Gulf markets, and currency stability—directly addressing Colombo's economic diversification goals. My long-term aim is to establish an analytics unit within a leading Colombo-based financial institution that bridges data science with Sri Lankan economic realities, fostering investment in high-growth sectors like IT/BPM and sustainable agriculture.</w:t>
      </w:r>
    </w:p>
    <w:bookmarkEnd w:id="24"/>
    <w:bookmarkStart w:id="25" w:name="why-sri-lanka-why-now"/>
    <w:p>
      <w:pPr>
        <w:pStyle w:val="Heading2"/>
      </w:pPr>
      <w:r>
        <w:t xml:space="preserve">Why Sri Lanka? Why Now?</w:t>
      </w:r>
    </w:p>
    <w:p>
      <w:pPr>
        <w:pStyle w:val="FirstParagraph"/>
      </w:pPr>
      <w:r>
        <w:t xml:space="preserve">Sri Lanka stands at a crossroads where financial expertise can catalyze transformation. The recent IMF program's success hinges on transparent fiscal management, and Colombo's emergence as a regional hub demands local talent with global acumen. I am uniquely positioned to offer this blend: having navigated Sri Lanka's complex economic terrain during my academic years, I understand the cultural nuances that impact financial decisions—from family-owned conglomerates' risk tolerance to state enterprise procurement protocols. This contextual intelligence, paired with my technical rigor, ensures that analysis isn't just accurate but actionable within our specific ecosystem.</w:t>
      </w:r>
    </w:p>
    <w:bookmarkEnd w:id="25"/>
    <w:bookmarkStart w:id="26" w:name="Xf7daa6c58645e7514a7420dc254227991a7db16"/>
    <w:p>
      <w:pPr>
        <w:pStyle w:val="Heading2"/>
      </w:pPr>
      <w:r>
        <w:t xml:space="preserve">Conclusion: A Commitment to Colombo's Financial Renaissance</w:t>
      </w:r>
    </w:p>
    <w:p>
      <w:pPr>
        <w:pStyle w:val="FirstParagraph"/>
      </w:pPr>
      <w:r>
        <w:t xml:space="preserve">My Statement of Purpose is not a declaration of intent—it is a promise. A promise to leverage every analytical skill honed in Sri Lanka, for Sri Lanka. In Colombo, where the Central Bank's monetary policy decisions ripple through 22 million lives, I will approach financial analysis with the gravity it deserves: as an instrument for economic resilience and inclusive growth. As we rebuild from past challenges toward a stable future, I am eager to contribute not just as an analyst—but as a catalyst for smarter capital allocation in one of Asia's most promising emerging markets. This is why I seek this Financial Analyst position: to transform data into strategy, and strategy into sustainable progress for Sri Lanka's economic rebirth in Colombo.</w:t>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2026-07-24T22:10:51Z</dcterms:created>
  <dcterms:modified xsi:type="dcterms:W3CDTF">2026-07-24T22:10:51Z</dcterms:modified>
</cp:coreProperties>
</file>

<file path=docProps/custom.xml><?xml version="1.0" encoding="utf-8"?>
<Properties xmlns="http://schemas.openxmlformats.org/officeDocument/2006/custom-properties" xmlns:vt="http://schemas.openxmlformats.org/officeDocument/2006/docPropsVTypes"/>
</file>