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w:t>
      </w:r>
      <w:r>
        <w:t xml:space="preserve"> </w:t>
      </w:r>
      <w:r>
        <w:t xml:space="preserve">Bangkok,</w:t>
      </w:r>
      <w:r>
        <w:t xml:space="preserve"> </w:t>
      </w:r>
      <w:r>
        <w:t xml:space="preserve">Thailand</w:t>
      </w:r>
    </w:p>
    <w:bookmarkStart w:id="20" w:name="Xa1e15835034ee2284a936490df910265f14cb8f"/>
    <w:p>
      <w:pPr>
        <w:pStyle w:val="Heading1"/>
      </w:pPr>
      <w:r>
        <w:t xml:space="preserve">Statement of Purpose: Pursuing a Career as a Financial Analyst in Bangkok, Thailand</w:t>
      </w:r>
    </w:p>
    <w:p>
      <w:pPr>
        <w:pStyle w:val="FirstParagraph"/>
      </w:pPr>
      <w:r>
        <w:t xml:space="preserve">I am writing to express my profound enthusiasm for the opportunity to contribute as a Financial Analyst within the dynamic financial ecosystem of **Thailand Bangkok**. Having closely observed the city's evolution into ASEAN’s premier economic and financial hub, I am deeply motivated to apply my analytical expertise in a context where strategic financial acumen directly impacts regional growth. My career trajectory has been meticulously aligned with preparing me for this pivotal role, and I am confident that my skills in data-driven decision-making, risk assessment, and cross-cultural collaboration will allow me to add immediate value to your organization while immersing myself fully into the vibrant business landscape of **Thailand Bangkok**.</w:t>
      </w:r>
    </w:p>
    <w:p>
      <w:pPr>
        <w:pStyle w:val="BodyText"/>
      </w:pPr>
      <w:r>
        <w:t xml:space="preserve">Bangkok’s significance as the financial nerve center of Southeast Asia cannot be overstated. With the Stock Exchange of Thailand (SET) consistently ranking among ASEAN’s most active markets, and a growing influx of multinational corporations establishing regional headquarters here, the demand for nuanced financial analysis tailored to local and international markets is at an all-time high. My academic background in Finance from [University Name], complemented by internships at [Relevant Financial Institution], equipped me with robust technical skills—advanced financial modeling, valuation techniques (DCF, LBO, M&amp;A), and proficiency in Bloomberg Terminal and Excel macros. However, it was during my research on Thailand’s economic policies that I truly grasped the unique complexities of operating in **Thailand Bangkok**. For instance, analyzing the impact of Thailand’s Digital Economy Promotion Act (2019) on fintech adoption revealed how macroeconomic shifts directly influence investment strategies—a perspective I now apply rigorously to every financial assessment.</w:t>
      </w:r>
    </w:p>
    <w:p>
      <w:pPr>
        <w:pStyle w:val="BodyText"/>
      </w:pPr>
      <w:r>
        <w:t xml:space="preserve">What distinguishes my approach is not merely technical competence, but a deep respect for **Thailand Bangkok**’s cultural and regulatory context. In Thailand, business relationships (*khrub*) are foundational. During my language training in Thai (B1 level), I learned that financial discussions require patience and mutual trust—qualities I actively cultivate. When preparing a case study on supply chain financing for a Thai automotive manufacturer, I didn’t just model cash flows; I engaged with local stakeholders to understand how *sanuk* (fun) in workplace culture affects team productivity—a detail critical to accurate forecasting. This cultural fluency ensures my analyses avoid the pitfalls of generic Western frameworks and instead resonate with local realities. Furthermore, I have studied Thailand’s Financial Institutions Act and Bank of Thailand regulations, recognizing that compliance is not a hurdle but an opportunity to build sustainable financial strategies.</w:t>
      </w:r>
    </w:p>
    <w:p>
      <w:pPr>
        <w:pStyle w:val="BodyText"/>
      </w:pPr>
      <w:r>
        <w:t xml:space="preserve">My professional experience directly aligns with the needs of **Thailand Bangkok**’s market. As a Junior Financial Analyst at [Previous Company], I developed a real-time dashboard tracking foreign direct investment (FDI) inflows into Thailand’s manufacturing sector—a project critical to client expansion plans. By integrating SET data, Thai Customs statistics, and geopolitical risk indices, I identified a 22% opportunity in EV component suppliers near Bangkok’s Eastern Economic Corridor. This initiative directly supported a client’s $15M investment decision, highlighting how granular local insights drive strategic value. I also collaborated with Thai colleagues to adapt our reporting formats to align with Thai Generally Accepted Accounting Principles (Thai GAAP), ensuring seamless stakeholder communication across departments. These experiences cemented my understanding that success in **Thailand Bangkok** requires bridging data with cultural intelligence.</w:t>
      </w:r>
    </w:p>
    <w:p>
      <w:pPr>
        <w:pStyle w:val="BodyText"/>
      </w:pPr>
      <w:r>
        <w:t xml:space="preserve">Looking ahead, I am eager to contribute to the next wave of financial innovation in **Thailand Bangkok**. The city’s ambition to become a regional fintech leader—evident in initiatives like the "Digital Thailand" roadmap—demands analysts who can interpret not just numbers, but societal shifts. For example, analyzing how Thailand’s aging population impacts pension fund allocations requires understanding both demographic trends and cultural attitudes toward retirement. I aim to leverage my skills in predictive analytics to help firms navigate such transitions while respecting local values. My long-term vision is to co-author white papers on *ASEAN-Integrated Financial Risk Management*, positioning **Thailand Bangkok** as a thought leadership hub where global best practices merge with Thai context.</w:t>
      </w:r>
    </w:p>
    <w:p>
      <w:pPr>
        <w:pStyle w:val="BodyText"/>
      </w:pPr>
      <w:r>
        <w:t xml:space="preserve">Crucially, I am committed to embedding myself into the **Thailand Bangkok** community. I plan to join the Thailand Institute of Finance (TIF) and attend events hosted by the Association of Banks in Thailand (ABT) to build networks that foster knowledge exchange. I also intend to learn Thai business etiquette—such as appropriate greetings during *Songkran* or understanding hierarchical communication styles—to ensure my contributions are both respected and effective. This isn’t just about adapting; it’s about becoming a trusted partner who elevates local decision-making through globally informed insights.</w:t>
      </w:r>
    </w:p>
    <w:p>
      <w:pPr>
        <w:pStyle w:val="BodyText"/>
      </w:pPr>
      <w:r>
        <w:t xml:space="preserve">Finally, **Thailand Bangkok** represents more than a workplace—it embodies the future of finance in emerging markets. My journey has been shaped by a relentless pursuit of understanding how financial systems thrive in diverse environments. I have analyzed markets from Singapore to São Paulo, but Bangkok’s blend of tradition and modernity offers an unparalleled laboratory for growth. I am not seeking merely to *work* in **Thailand Bangkok**; I aspire to contribute meaningfully to its financial evolution while continuously learning from its people and culture.</w:t>
      </w:r>
    </w:p>
    <w:p>
      <w:pPr>
        <w:pStyle w:val="BodyText"/>
      </w:pPr>
      <w:r>
        <w:t xml:space="preserve">In closing, this Statement of Purpose reflects my unwavering commitment: to bring analytical excellence rooted in local context, cultural humility, and strategic foresight to your team. I am ready to embrace the challenges and opportunities of **Financial Analyst** roles in **Thailand Bangkok**, where data-driven insights will power not just corporate success, but the broader economic resilience of Southeast Asia. Thank you for considering my application. I eagerly anticipate the possibility of contributing to your mission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 Bangkok, Thailand</dc:title>
  <dc:creator/>
  <dc:language>en</dc:language>
  <cp:keywords/>
  <dcterms:created xsi:type="dcterms:W3CDTF">2026-07-23T09:34:08Z</dcterms:created>
  <dcterms:modified xsi:type="dcterms:W3CDTF">2026-07-23T09:34:08Z</dcterms:modified>
</cp:coreProperties>
</file>

<file path=docProps/custom.xml><?xml version="1.0" encoding="utf-8"?>
<Properties xmlns="http://schemas.openxmlformats.org/officeDocument/2006/custom-properties" xmlns:vt="http://schemas.openxmlformats.org/officeDocument/2006/docPropsVTypes"/>
</file>