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in</w:t>
      </w:r>
      <w:r>
        <w:t xml:space="preserve"> </w:t>
      </w:r>
      <w:r>
        <w:t xml:space="preserve">Turkey</w:t>
      </w:r>
      <w:r>
        <w:t xml:space="preserve"> </w:t>
      </w:r>
      <w:r>
        <w:t xml:space="preserve">Istanbul</w:t>
      </w:r>
    </w:p>
    <w:bookmarkStart w:id="25" w:name="Xe0d5622906fbd61f2ac06c1c9eb7e93a0319164"/>
    <w:p>
      <w:pPr>
        <w:pStyle w:val="Heading1"/>
      </w:pPr>
      <w:r>
        <w:t xml:space="preserve">Statement of Purpose: Pursuing a Career as a Financial Analyst in Turkey Istanbul</w:t>
      </w:r>
    </w:p>
    <w:p>
      <w:pPr>
        <w:pStyle w:val="FirstParagraph"/>
      </w:pPr>
      <w:r>
        <w:t xml:space="preserve">In the dynamic economic landscape of modern Turkey, where strategic geographic positioning bridges Europe and Asia, I have honed my professional aspirations to become a skilled Financial Analyst deeply embedded within the vibrant ecosystem of Istanbul. This Statement of Purpose articulates my journey, qualifications, and unwavering commitment to contributing to Turkey’s financial sector from its undisputed economic capital—</w:t>
      </w:r>
      <w:r>
        <w:rPr>
          <w:bCs/>
          <w:b/>
        </w:rPr>
        <w:t xml:space="preserve">Turkey Istanbul</w:t>
      </w:r>
      <w:r>
        <w:t xml:space="preserve">. With a Bachelor’s in Finance from the University of Manchester and hands-on experience analyzing emerging markets, I am prepared to leverage my expertise within Istanbul’s rapidly evolving financial corridors.</w:t>
      </w:r>
    </w:p>
    <w:bookmarkStart w:id="20" w:name="academic-and-professional-foundation"/>
    <w:p>
      <w:pPr>
        <w:pStyle w:val="Heading2"/>
      </w:pPr>
      <w:r>
        <w:t xml:space="preserve">Academic and Professional Foundation</w:t>
      </w:r>
    </w:p>
    <w:p>
      <w:pPr>
        <w:pStyle w:val="FirstParagraph"/>
      </w:pPr>
      <w:r>
        <w:t xml:space="preserve">My academic rigor was tailored to address the complexities of global finance, with a particular focus on emerging economies. Courses such as "Advanced Corporate Finance," "Emerging Markets Investment Analysis," and "Risk Management in Volatile Economies" equipped me with frameworks to dissect macroeconomic indicators, currency fluctuations, and sector-specific trends—critical for success in</w:t>
      </w:r>
      <w:r>
        <w:t xml:space="preserve"> </w:t>
      </w:r>
      <w:r>
        <w:rPr>
          <w:bCs/>
          <w:b/>
        </w:rPr>
        <w:t xml:space="preserve">Turkey Istanbul</w:t>
      </w:r>
      <w:r>
        <w:t xml:space="preserve">. My undergraduate thesis examined the impact of central bank interventions on the Turkish Lira (TRY) volatility during 2020–2023, utilizing real-time data from Borsa Istanbul. This research demonstrated how nuanced financial analysis could mitigate portfolio risks, a skill directly applicable to Turkey’s current market conditions where TRY volatility remains a defining challenge.</w:t>
      </w:r>
    </w:p>
    <w:p>
      <w:pPr>
        <w:pStyle w:val="BodyText"/>
      </w:pPr>
      <w:r>
        <w:t xml:space="preserve">Professionally, I served as a Junior Financial Analyst at a London-based asset management firm specializing in EMEA markets. There, I developed valuation models for Turkish energy and manufacturing firms listed on the Istanbul Stock Exchange (BIST). My work involved assessing how geopolitical factors and local regulatory shifts affected earnings forecasts—a task requiring both technical precision and contextual insight. For instance, I created a DCF model for a leading Anadolu-based automotive supplier, incorporating inflationary pressures from Turkey’s 2023 currency devaluation. The analysis helped my team reposition the client’s portfolio toward resilient sectors, yielding a 12% higher return than benchmark indices. This experience underscored the value of granular local knowledge in global investment strategies.</w:t>
      </w:r>
    </w:p>
    <w:bookmarkEnd w:id="20"/>
    <w:bookmarkStart w:id="21" w:name="X7cb929e8184c41af8cc25de68c9e4398e39170f"/>
    <w:p>
      <w:pPr>
        <w:pStyle w:val="Heading2"/>
      </w:pPr>
      <w:r>
        <w:t xml:space="preserve">Why Turkey Istanbul? A Strategic Imperative</w:t>
      </w:r>
    </w:p>
    <w:p>
      <w:pPr>
        <w:pStyle w:val="FirstParagraph"/>
      </w:pPr>
      <w:r>
        <w:t xml:space="preserve">Istanbul is not merely a location for my career—it is the epicenter of Turkey’s financial renaissance. As the nation’s commercial hub, Istanbul hosts Borsa Istanbul (BIST), the only exchange in Turkey connecting to global markets like Euronext. Its strategic position as a gateway between Europe and Asia makes it indispensable for multinational corporations navigating regional trade corridors, including the Belt and Road Initiative. The city’s growing fintech ecosystem—evidenced by events like Fintech Week Istanbul—further signals an environment ripe for innovation in financial analysis.</w:t>
      </w:r>
    </w:p>
    <w:p>
      <w:pPr>
        <w:pStyle w:val="BodyText"/>
      </w:pPr>
      <w:r>
        <w:t xml:space="preserve">My decision to anchor my career in Istanbul is also rooted in cultural immersion. Having lived in Istanbul during a semester abroad, I mastered Turkish business etiquette and developed fluency through networking at the Istanbul Chamber of Commerce events. I observed firsthand how local businesses integrate traditional relationship-based practices with modern financial tools—a duality essential for effective</w:t>
      </w:r>
      <w:r>
        <w:t xml:space="preserve"> </w:t>
      </w:r>
      <w:r>
        <w:rPr>
          <w:bCs/>
          <w:b/>
        </w:rPr>
        <w:t xml:space="preserve">Financial Analyst</w:t>
      </w:r>
      <w:r>
        <w:t xml:space="preserve"> </w:t>
      </w:r>
      <w:r>
        <w:t xml:space="preserve">work here. Unlike Western markets, success in Turkey’s finance sector demands an understanding of familial networks (e.g., family-owned conglomerates like Koç Group) and the nuances of Istanbul’s urban economy, from the historic Galata Bridge to the high-tech clusters along the Golden Horn.</w:t>
      </w:r>
    </w:p>
    <w:bookmarkEnd w:id="21"/>
    <w:bookmarkStart w:id="22" w:name="alignment-with-turkeys-economic-vision"/>
    <w:p>
      <w:pPr>
        <w:pStyle w:val="Heading2"/>
      </w:pPr>
      <w:r>
        <w:t xml:space="preserve">Alignment with Turkey's Economic Vision</w:t>
      </w:r>
    </w:p>
    <w:p>
      <w:pPr>
        <w:pStyle w:val="FirstParagraph"/>
      </w:pPr>
      <w:r>
        <w:t xml:space="preserve">Turkey is prioritizing financial sector modernization through initiatives like "Turkey 2035," which emphasizes capital market development and digital transformation. As a</w:t>
      </w:r>
      <w:r>
        <w:t xml:space="preserve"> </w:t>
      </w:r>
      <w:r>
        <w:rPr>
          <w:bCs/>
          <w:b/>
        </w:rPr>
        <w:t xml:space="preserve">Financial Analyst</w:t>
      </w:r>
      <w:r>
        <w:t xml:space="preserve">, I aim to support this vision by enhancing data-driven decision-making within firms operating in Istanbul. For example, I am keen to apply machine learning techniques—gained during a professional certification from Coursera—to forecast BIST 100 sectoral performance using alternative data (e.g., social media sentiment on Turkish consumer behavior). This approach aligns with Turkey’s push for tech-enabled finance, as seen in the Central Bank’s recent adoption of AI for monetary policy analysis.</w:t>
      </w:r>
    </w:p>
    <w:p>
      <w:pPr>
        <w:pStyle w:val="BodyText"/>
      </w:pPr>
      <w:r>
        <w:t xml:space="preserve">Moreover, Istanbul’s role in Turkey’s sustainable finance transition excites me. The city is home to the first green bond issuance by a Turkish sovereign entity (2021), and I aspire to contribute to frameworks measuring ESG impact in sectors like renewable energy—where Istanbul-based firms like Vestel are leading. My proficiency with Bloomberg Terminal, Python for data analysis, and expertise in sustainability reporting (via GRI standards) positions me to support firms navigating this frontier.</w:t>
      </w:r>
    </w:p>
    <w:bookmarkEnd w:id="22"/>
    <w:bookmarkStart w:id="23" w:name="long-term-commitment-to-turkey-istanbul"/>
    <w:p>
      <w:pPr>
        <w:pStyle w:val="Heading2"/>
      </w:pPr>
      <w:r>
        <w:t xml:space="preserve">Long-Term Commitment to Turkey Istanbul</w:t>
      </w:r>
    </w:p>
    <w:p>
      <w:pPr>
        <w:pStyle w:val="FirstParagraph"/>
      </w:pPr>
      <w:r>
        <w:t xml:space="preserve">I do not view a role as a temporary assignment but as the foundation of a lifelong contribution to Turkey’s financial infrastructure. I am committed to growing within Istanbul, participating in professional networks like the Turkish Financial Analysts Association (TFAA), and mentoring local talent through programs such as those offered by İTÜ Business School. My goal is to evolve from an analyst who interprets data into a strategic partner helping Turkish companies access global capital on equitable terms.</w:t>
      </w:r>
    </w:p>
    <w:p>
      <w:pPr>
        <w:pStyle w:val="BodyText"/>
      </w:pPr>
      <w:r>
        <w:t xml:space="preserve">Having navigated financial volatility in Turkey during my academic research, I understand that resilience stems from localized insight. In Istanbul, where the Istanbul Stock Exchange’s market cap has grown 30% since 2021 (per World Bank data), precision in analysis directly influences investment confidence. My approach blends quantitative rigor with cultural intelligence—a synergy that ensures recommendations resonate both with international stakeholders and local leadership.</w:t>
      </w:r>
    </w:p>
    <w:bookmarkEnd w:id="23"/>
    <w:bookmarkStart w:id="24" w:name="conclusion-a-purpose-forged-in-istanbul"/>
    <w:p>
      <w:pPr>
        <w:pStyle w:val="Heading2"/>
      </w:pPr>
      <w:r>
        <w:t xml:space="preserve">Conclusion: A Purpose Forged in Istanbul</w:t>
      </w:r>
    </w:p>
    <w:p>
      <w:pPr>
        <w:pStyle w:val="FirstParagraph"/>
      </w:pPr>
      <w:r>
        <w:t xml:space="preserve">This</w:t>
      </w:r>
      <w:r>
        <w:t xml:space="preserve"> </w:t>
      </w:r>
      <w:r>
        <w:rPr>
          <w:bCs/>
          <w:b/>
        </w:rPr>
        <w:t xml:space="preserve">Statement of Purpose</w:t>
      </w:r>
      <w:r>
        <w:t xml:space="preserve"> </w:t>
      </w:r>
      <w:r>
        <w:t xml:space="preserve">is a declaration of intent: to bring my analytical acumen, emerging markets expertise, and deep respect for Turkey’s economic trajectory to the heart of its financial innovation—</w:t>
      </w:r>
      <w:r>
        <w:rPr>
          <w:bCs/>
          <w:b/>
        </w:rPr>
        <w:t xml:space="preserve">Turkey Istanbul</w:t>
      </w:r>
      <w:r>
        <w:t xml:space="preserve">. I seek not just to analyze markets but to become an active architect in shaping Istanbul’s future as a globally competitive financial hub. With my background in emerging market finance, fluency in Turkish business practices, and vision aligned with Turkey’s economic roadmap, I am poised to deliver measurable value as a</w:t>
      </w:r>
      <w:r>
        <w:t xml:space="preserve"> </w:t>
      </w:r>
      <w:r>
        <w:rPr>
          <w:bCs/>
          <w:b/>
        </w:rPr>
        <w:t xml:space="preserve">Financial Analyst</w:t>
      </w:r>
      <w:r>
        <w:t xml:space="preserve"> </w:t>
      </w:r>
      <w:r>
        <w:t xml:space="preserve">within your organization. I welcome the opportunity to contribute to Istanbul’s dynamic financial story and stand ready to advance both my career and Turkey’s prosperity.</w:t>
      </w:r>
    </w:p>
    <w:p>
      <w:pPr>
        <w:pStyle w:val="BodyText"/>
      </w:pPr>
      <w:r>
        <w:t xml:space="preserve">[Your Name]</w:t>
      </w:r>
    </w:p>
    <w:p>
      <w:pPr>
        <w:pStyle w:val="BodyText"/>
      </w:pPr>
      <w:r>
        <w:t xml:space="preserve">Istanbul, Turkey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in Turkey Istanbul</dc:title>
  <dc:creator/>
  <dc:language>en</dc:language>
  <cp:keywords/>
  <dcterms:created xsi:type="dcterms:W3CDTF">2026-07-23T05:33:54Z</dcterms:created>
  <dcterms:modified xsi:type="dcterms:W3CDTF">2026-07-23T05:33:54Z</dcterms:modified>
</cp:coreProperties>
</file>

<file path=docProps/custom.xml><?xml version="1.0" encoding="utf-8"?>
<Properties xmlns="http://schemas.openxmlformats.org/officeDocument/2006/custom-properties" xmlns:vt="http://schemas.openxmlformats.org/officeDocument/2006/docPropsVTypes"/>
</file>