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Kampala,</w:t>
      </w:r>
      <w:r>
        <w:t xml:space="preserve"> </w:t>
      </w:r>
      <w:r>
        <w:t xml:space="preserve">Uganda</w:t>
      </w:r>
    </w:p>
    <w:bookmarkStart w:id="26" w:name="Xc3c7e194333b16bd53308d2496790a5f200f7f9"/>
    <w:p>
      <w:pPr>
        <w:pStyle w:val="Heading1"/>
      </w:pPr>
      <w:r>
        <w:t xml:space="preserve">Statement of Purpose: Pursuing Excellence as a Financial Analyst in Kampala, Uganda</w:t>
      </w:r>
    </w:p>
    <w:p>
      <w:pPr>
        <w:pStyle w:val="FirstParagraph"/>
      </w:pPr>
      <w:r>
        <w:t xml:space="preserve">As a dedicated finance professional with a profound commitment to transforming Uganda's economic landscape, I am writing this Statement of Purpose to formally express my aspiration for the Financial Analyst position within Kampala's dynamic financial sector. Having witnessed firsthand the transformative potential of sound financial strategy in our nation's growth journey, I am eager to contribute my analytical expertise and passion for sustainable development to an organization driving Kampala's economic evolution. This document outlines my professional trajectory, alignment with Uganda's financial needs, and unwavering commitment to advancing economic prosperity from the heart of East Africa.</w:t>
      </w:r>
    </w:p>
    <w:bookmarkStart w:id="20" w:name="academic-foundation-in-ugandan-context"/>
    <w:p>
      <w:pPr>
        <w:pStyle w:val="Heading2"/>
      </w:pPr>
      <w:r>
        <w:t xml:space="preserve">Academic Foundation in Ugandan Context</w:t>
      </w:r>
    </w:p>
    <w:p>
      <w:pPr>
        <w:pStyle w:val="FirstParagraph"/>
      </w:pPr>
      <w:r>
        <w:t xml:space="preserve">My academic journey at Makerere University's Business School equipped me with rigorous financial acumen deeply contextualized for Uganda. I earned a Bachelor of Commerce (Accounting and Finance) with first-class honors, specializing in African Financial Markets and Development Economics. My thesis, "Monetization Strategies for Ugandan SMEs in the Digital Economy," analyzed how mobile money platforms like MTN Mobile Money could be leveraged to enhance financial inclusion across Kampala's informal sector—a critical gap where 85% of Ugandans operate outside traditional banking systems (World Bank, 2023). I developed predictive models using Excel and Python to forecast cash flow patterns for Kampala-based agribusinesses, a project that earned recognition from the Uganda Financial Management Agency. This academic work crystallized my understanding that effective financial analysis in Uganda must balance global standards with local realities—from navigating the Bank of Uganda's regulatory framework to addressing unique challenges like currency volatility and seasonal agricultural cycles.</w:t>
      </w:r>
    </w:p>
    <w:bookmarkEnd w:id="20"/>
    <w:bookmarkStart w:id="21" w:name="X215e138836842bc3a50a51ef9cce3e03d9c492c"/>
    <w:p>
      <w:pPr>
        <w:pStyle w:val="Heading2"/>
      </w:pPr>
      <w:r>
        <w:t xml:space="preserve">Professional Experience: Bridging Theory and Kampala's Market Realities</w:t>
      </w:r>
    </w:p>
    <w:p>
      <w:pPr>
        <w:pStyle w:val="FirstParagraph"/>
      </w:pPr>
      <w:r>
        <w:t xml:space="preserve">My internship at Stanbic Bank Kampala provided immersive exposure to the operational heartbeat of Uganda's financial ecosystem. As a Junior Financial Analyst, I conducted quarterly portfolio reviews for 50+ corporate clients across Kampala's key sectors—agriculture, manufacturing, and retail—identifying $1.2M in potential working capital optimization opportunities through cash flow restructuring. I particularly excelled in analyzing the impact of the 2023 import duty adjustments on Kampala-based textile manufacturers, presenting findings to senior management that influenced credit approval strategies for 15 high-potential SMEs. Additionally, I contributed to the bank's "Kampala Financial Literacy Initiative," designing workshops that demystified financial statements for over 300 small-scale traders in Kawempe and Nakawa markets. This experience taught me that true financial analysis in Uganda requires not just number-crunching but cultural intelligence—understanding how a matatu driver's cash flow patterns differ from a Kampala CBD hotel chain, or why local market sentiment around the Entebbe Expressway project affects investor confidence.</w:t>
      </w:r>
    </w:p>
    <w:bookmarkEnd w:id="21"/>
    <w:bookmarkStart w:id="22" w:name="X106c5962a61e46b93930e65e5d0f12a6919851f"/>
    <w:p>
      <w:pPr>
        <w:pStyle w:val="Heading2"/>
      </w:pPr>
      <w:r>
        <w:t xml:space="preserve">Why Kampala? The Epicenter of Uganda's Financial Renaissance</w:t>
      </w:r>
    </w:p>
    <w:p>
      <w:pPr>
        <w:pStyle w:val="FirstParagraph"/>
      </w:pPr>
      <w:r>
        <w:t xml:space="preserve">Kampala is not merely my professional address; it is the crucible where Uganda's financial future is being forged. As East Africa's fastest-growing capital city—with a 4.1% annual GDP contribution (UBOS, 2023)—Kampala hosts the headquarters of all major banks, the Uganda Securities Exchange (USE), and burgeoning fintech startups like Pesa Pal and MFS Africa that are redefining financial access. I am drawn to this environment because it demands analysts who grasp both global best practices and local nuances—from interpreting how the Kampala Capital City Authority's infrastructure projects influence property valuations to predicting how East African Community trade policies impact import-dependent businesses in the city. Unlike static financial hubs, Kampala offers a living laboratory where every market shift (like the recent introduction of digital tax systems) creates immediate opportunities for strategic insight. I seek to immerse myself in this ecosystem, learning from institutions like the Uganda Investment Authority and contributing to initiatives that position Kampala as Africa's next fintech frontier.</w:t>
      </w:r>
    </w:p>
    <w:bookmarkEnd w:id="22"/>
    <w:bookmarkStart w:id="23" w:name="X77309010b5d089927942157b8652e96e93be73a"/>
    <w:p>
      <w:pPr>
        <w:pStyle w:val="Heading2"/>
      </w:pPr>
      <w:r>
        <w:t xml:space="preserve">My Vision for Impact: Financial Analyst as Economic Catalyst</w:t>
      </w:r>
    </w:p>
    <w:p>
      <w:pPr>
        <w:pStyle w:val="FirstParagraph"/>
      </w:pPr>
      <w:r>
        <w:t xml:space="preserve">I envision my role as a Financial Analyst in Kampala extending beyond traditional forecasting. I aim to pioneer solutions addressing two critical Ugandan challenges: the $3B financing gap for SMEs (AfDB, 2024) and the need for climate-resilient finance. For instance, I propose developing predictive analytics frameworks that assess agricultural loan risks using satellite data on Kampala's peri-urban farms—helping lenders support smallholder farmers while mitigating climate-related defaults. Furthermore, I will advocate for integrating Uganda's national financial inclusion targets (e.g., 85% adult account ownership by 2030) into client portfolio strategies, ensuring my analyses directly fuel economic participation for Kampala's marginalized communities. My long-term goal is to co-develop a "Kampala Financial Health Index" with local stakeholders that measures inclusive growth metrics—not just revenue—but community impact, aligning financial success with national development goals like Vision 2040.</w:t>
      </w:r>
    </w:p>
    <w:bookmarkEnd w:id="23"/>
    <w:bookmarkStart w:id="24" w:name="X469fb91df6095129c9600213030f8fc97e4feb7"/>
    <w:p>
      <w:pPr>
        <w:pStyle w:val="Heading2"/>
      </w:pPr>
      <w:r>
        <w:t xml:space="preserve">Commitment to Sustainable Growth in Uganda</w:t>
      </w:r>
    </w:p>
    <w:p>
      <w:pPr>
        <w:pStyle w:val="FirstParagraph"/>
      </w:pPr>
      <w:r>
        <w:t xml:space="preserve">Uganda's economic trajectory requires financial professionals who view numbers as catalysts for human progress. Having served on the Kampala Young Finance Professionals Network, I've seen how mentorship programs can bridge the talent gap—especially for women, who remain underrepresented in finance roles despite comprising 52% of Uganda's workforce (NBS). My approach integrates ethical rigor: I will adhere to both International Financial Reporting Standards and Uganda's National Accounting Framework while prioritizing transparency. In Kampala, where financial literacy remains a barrier to growth, I am committed to making complex analysis accessible—whether through simplified dashboards for SME owners or collaborative workshops with Kampala City Council finance teams. This isn't just about numbers; it's about empowering the city's 3 million residents to participate in a thriving economy.</w:t>
      </w:r>
    </w:p>
    <w:bookmarkEnd w:id="24"/>
    <w:bookmarkStart w:id="25" w:name="conclusion-a-purpose-anchored-in-kampala"/>
    <w:p>
      <w:pPr>
        <w:pStyle w:val="Heading2"/>
      </w:pPr>
      <w:r>
        <w:t xml:space="preserve">Conclusion: A Purpose Anchored in Kampala</w:t>
      </w:r>
    </w:p>
    <w:p>
      <w:pPr>
        <w:pStyle w:val="FirstParagraph"/>
      </w:pPr>
      <w:r>
        <w:t xml:space="preserve">This Statement of Purpose reflects not merely an application but a pledge—to serve as a Financial Analyst who understands that Uganda's financial future is written in the bustling markets of Kampala, the growing tech hubs of Namanve, and the rural outskirts where economic opportunity meets daily reality. I bring technical expertise refined in Ugandan classrooms and boardrooms, coupled with an unshakeable belief that strategic financial analysis can unlock prosperity for every Ugandan. I seek to contribute this perspective at your organization—not as a hired analyst, but as a committed partner in Kampala's next chapter of economic innovation. Together, we can ensure that every financial decision made in Uganda's capital fuels sustainable growth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Kampala, Uganda</dc:title>
  <dc:creator/>
  <dc:language>en</dc:language>
  <cp:keywords/>
  <dcterms:created xsi:type="dcterms:W3CDTF">2026-07-23T14:09:40Z</dcterms:created>
  <dcterms:modified xsi:type="dcterms:W3CDTF">2026-07-23T14:09:40Z</dcterms:modified>
</cp:coreProperties>
</file>

<file path=docProps/custom.xml><?xml version="1.0" encoding="utf-8"?>
<Properties xmlns="http://schemas.openxmlformats.org/officeDocument/2006/custom-properties" xmlns:vt="http://schemas.openxmlformats.org/officeDocument/2006/docPropsVTypes"/>
</file>