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Dubai,</w:t>
      </w:r>
      <w:r>
        <w:t xml:space="preserve"> </w:t>
      </w:r>
      <w:r>
        <w:t xml:space="preserve">UAE</w:t>
      </w:r>
    </w:p>
    <w:bookmarkStart w:id="25" w:name="X7b77f4ef78c922f8f481dc16a8676867c1fdc4c"/>
    <w:p>
      <w:pPr>
        <w:pStyle w:val="Heading1"/>
      </w:pPr>
      <w:r>
        <w:t xml:space="preserve">Statement of Purpose: Pursuing a Career as a Financial Analyst in the United Arab Emirates Dubai</w:t>
      </w:r>
    </w:p>
    <w:p>
      <w:pPr>
        <w:pStyle w:val="FirstParagraph"/>
      </w:pPr>
      <w:r>
        <w:t xml:space="preserve">As I prepare to submit my application for the Financial Analyst position within the dynamic financial ecosystem of Dubai, United Arab Emirates, I am compelled to articulate my professional journey, aspirations, and unwavering commitment to contributing meaningfully to this global hub of commerce and innovation. This Statement of Purpose reflects not merely a career opportunity but a strategic alignment between my expertise and Dubai’s vision as the epicenter of finance in the Middle East—a vision that resonates profoundly with my professional ethos.</w:t>
      </w:r>
    </w:p>
    <w:bookmarkStart w:id="20" w:name="X5382489fcb090a287561f8d3f89e2941204ad37"/>
    <w:p>
      <w:pPr>
        <w:pStyle w:val="Heading2"/>
      </w:pPr>
      <w:r>
        <w:t xml:space="preserve">Academic Foundation and Professional Evolution</w:t>
      </w:r>
    </w:p>
    <w:p>
      <w:pPr>
        <w:pStyle w:val="FirstParagraph"/>
      </w:pPr>
      <w:r>
        <w:t xml:space="preserve">My academic journey commenced with a Bachelor’s degree in Finance from the London School of Economics, where I honed rigorous analytical skills through advanced coursework in corporate finance, investment valuation, and risk management. This was followed by a Master’s in Financial Analysis at New York University Stern School of Business, where I specialized in emerging markets and developed proficiency in financial modeling using Excel, Python, and Tableau. My thesis on "Capital Allocation Strategies in High-Growth Emerging Economies" earned recognition for its practical application to Gulf Cooperation Council (GCC) markets—a foresight that now positions me to contribute immediately to Dubai’s evolving financial landscape.</w:t>
      </w:r>
    </w:p>
    <w:p>
      <w:pPr>
        <w:pStyle w:val="BodyText"/>
      </w:pPr>
      <w:r>
        <w:t xml:space="preserve">Professional experience has solidified my technical acumen across multinational firms. As a Junior Financial Analyst at a leading investment bank in Singapore, I spearheaded quarterly portfolio performance reviews for $2B in AUM, identifying $15M in cost optimization opportunities through detailed variance analysis. Later, at a Dubai-based fintech startup during its Series B funding round, I designed the financial forecasting model that secured investor confidence—directly influencing strategic pivots toward sustainable asset management. These experiences crystallized my ability to translate complex data into actionable insights within high-stakes environments.</w:t>
      </w:r>
    </w:p>
    <w:bookmarkEnd w:id="20"/>
    <w:bookmarkStart w:id="21" w:name="X5e65f6ef2f125db515d8c1278f52c733537c49a"/>
    <w:p>
      <w:pPr>
        <w:pStyle w:val="Heading2"/>
      </w:pPr>
      <w:r>
        <w:t xml:space="preserve">Why Dubai? Strategic Alignment with Global Finance</w:t>
      </w:r>
    </w:p>
    <w:p>
      <w:pPr>
        <w:pStyle w:val="FirstParagraph"/>
      </w:pPr>
      <w:r>
        <w:t xml:space="preserve">Dubai’s emergence as a pivotal financial center in the United Arab Emirates is not incidental—it is a meticulously engineered strategy. The Dubai International Financial Centre (DIFC), alongside initiatives like the Golden Visa and tax-free economic zones, has cultivated an ecosystem where innovation thrives without bureaucratic friction. This environment is precisely where my expertise finds its most fertile ground. I am drawn to Dubai’s unique confluence of traditional finance, Islamic banking, and digital transformation—evident in projects like the Dubai Blockchain Strategy and the establishment of the world’s first crypto exchange under regulated framework.</w:t>
      </w:r>
    </w:p>
    <w:p>
      <w:pPr>
        <w:pStyle w:val="BodyText"/>
      </w:pPr>
      <w:r>
        <w:t xml:space="preserve">My aspiration extends beyond personal growth; I aim to leverage Dubai’s position as a bridge between Asian capital flows and European markets. Having analyzed cross-border M&amp;A transactions during my tenure at LSE, I recognize how Dubai’s strategic geography and multicultural workforce enable seamless global partnerships—a reality that positions the city as the ideal launchpad for my career. The United Arab Emirates’ Vision 2030 further amplifies this opportunity, with its focus on financial services as a cornerstone of economic diversification beyond oil.</w:t>
      </w:r>
    </w:p>
    <w:bookmarkEnd w:id="21"/>
    <w:bookmarkStart w:id="22" w:name="X9dbc6788281fbfff0b69c00a092d06354e7f0de"/>
    <w:p>
      <w:pPr>
        <w:pStyle w:val="Heading2"/>
      </w:pPr>
      <w:r>
        <w:t xml:space="preserve">Technical Competencies for Contemporary Financial Analysis</w:t>
      </w:r>
    </w:p>
    <w:p>
      <w:pPr>
        <w:pStyle w:val="FirstParagraph"/>
      </w:pPr>
      <w:r>
        <w:t xml:space="preserve">As a modern Financial Analyst, I wield tools that transcend conventional spreadsheet work. My proficiency in Power BI enables real-time dashboard creation for board-level decision support, while my Python scripting automates ETL processes for data pipelines from 15+ sources (including Bloomberg and Reuters). Crucially, I understand the nuanced demands of the GCC market: fluency in Sharia-compliant financial instruments through certification from the Dubai Islamic Economy Development Office (DIEDO), and expertise in managing FX volatility across AED/USD/EUR pairs—a critical skill given Dubai’s 30% export-driven economy.</w:t>
      </w:r>
    </w:p>
    <w:p>
      <w:pPr>
        <w:pStyle w:val="BodyText"/>
      </w:pPr>
      <w:r>
        <w:t xml:space="preserve">My approach to financial analysis integrates quantitative precision with cultural intelligence. For instance, while optimizing a client’s supply chain finance model in Singapore, I incorporated local business etiquette protocols (e.g., extended negotiation cycles) to secure buy-in—a practice I’ve refined through 18 months of cross-cultural collaboration in the MENA region. This adaptability ensures my analyses resonate beyond numbers to drive stakeholder alignment.</w:t>
      </w:r>
    </w:p>
    <w:bookmarkEnd w:id="22"/>
    <w:bookmarkStart w:id="23" w:name="commitment-to-dubais-financial-ecosystem"/>
    <w:p>
      <w:pPr>
        <w:pStyle w:val="Heading2"/>
      </w:pPr>
      <w:r>
        <w:t xml:space="preserve">Commitment to Dubai’s Financial Ecosystem</w:t>
      </w:r>
    </w:p>
    <w:p>
      <w:pPr>
        <w:pStyle w:val="FirstParagraph"/>
      </w:pPr>
      <w:r>
        <w:t xml:space="preserve">I have long admired how Dubai balances tradition with innovation. The city’s embrace of fintech incubators like "Hub71" and its 20% reduction in corporate tax for qualifying firms demonstrate a forward-thinking regulatory mindset I am eager to contribute to. Specifically, I aim to support the DIFC’s Sustainable Finance Initiative by developing carbon-integration metrics for investment portfolios—a priority underscored by Dubai’s COP28 leadership. My prior work with a UNDP project on green bonds in ASEAN provides transferable insights for scaling similar frameworks here.</w:t>
      </w:r>
    </w:p>
    <w:p>
      <w:pPr>
        <w:pStyle w:val="BodyText"/>
      </w:pPr>
      <w:r>
        <w:t xml:space="preserve">Furthermore, I am committed to fostering talent within the United Arab Emirates Dubai community. Having mentored three junior analysts from local universities via the DIFC Academy’s internship program, I understand how investing in regional expertise creates lasting value. My goal is to collaborate with institutions like the Emirates Financial Services Association (EFSA) to elevate financial literacy standards across sectors—from real estate conglomerates to family-owned SMEs.</w:t>
      </w:r>
    </w:p>
    <w:bookmarkEnd w:id="23"/>
    <w:bookmarkStart w:id="24" w:name="conclusion-a-purpose-driven-partnership"/>
    <w:p>
      <w:pPr>
        <w:pStyle w:val="Heading2"/>
      </w:pPr>
      <w:r>
        <w:t xml:space="preserve">Conclusion: A Purpose-Driven Partnership</w:t>
      </w:r>
    </w:p>
    <w:p>
      <w:pPr>
        <w:pStyle w:val="FirstParagraph"/>
      </w:pPr>
      <w:r>
        <w:t xml:space="preserve">This Statement of Purpose crystallizes my conviction that Dubai represents more than a workplace—it embodies the future of finance. As a Financial Analyst, I will not only deliver predictive insights on market trends but actively shape Dubai’s narrative as a destination where data-driven strategy fuels inclusive growth. My background in emerging markets, technical versatility across financial tools, and cultural fluency position me to exceed expectations from day one.</w:t>
      </w:r>
    </w:p>
    <w:p>
      <w:pPr>
        <w:pStyle w:val="BodyText"/>
      </w:pPr>
      <w:r>
        <w:t xml:space="preserve">I am ready to contribute to the United Arab Emirates Dubai’s ambition of becoming the world’s most competitive financial center by 2030. The synergy between my skills and Dubai’s strategic vision transcends mere employment; it is a partnership designed to generate measurable impact across capital allocation, sustainability, and economic resilience. I welcome the opportunity to discuss how my analytical rigor can support your organization’s mission in this extraordinary city.</w:t>
      </w:r>
    </w:p>
    <w:p>
      <w:pPr>
        <w:pStyle w:val="BodyText"/>
      </w:pPr>
      <w:r>
        <w:t xml:space="preserve">Thank you for considering my application. I eagerly anticipate contributing to Dubai’s financial renaissance as a dedicated Financial Analyst within the thriving ecosystem of the United Arab Emirates.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 Dubai, UAE</dc:title>
  <dc:creator/>
  <dc:language>en</dc:language>
  <cp:keywords/>
  <dcterms:created xsi:type="dcterms:W3CDTF">2025-12-10T06:08:27Z</dcterms:created>
  <dcterms:modified xsi:type="dcterms:W3CDTF">2025-12-10T06:08:27Z</dcterms:modified>
</cp:coreProperties>
</file>

<file path=docProps/custom.xml><?xml version="1.0" encoding="utf-8"?>
<Properties xmlns="http://schemas.openxmlformats.org/officeDocument/2006/custom-properties" xmlns:vt="http://schemas.openxmlformats.org/officeDocument/2006/docPropsVTypes"/>
</file>