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United</w:t>
      </w:r>
      <w:r>
        <w:t xml:space="preserve"> </w:t>
      </w:r>
      <w:r>
        <w:t xml:space="preserve">Kingdom</w:t>
      </w:r>
      <w:r>
        <w:t xml:space="preserve"> </w:t>
      </w:r>
      <w:r>
        <w:t xml:space="preserve">London</w:t>
      </w:r>
    </w:p>
    <w:bookmarkStart w:id="20" w:name="X50c803dbb48a6c098642258d64366aebf35fa81"/>
    <w:p>
      <w:pPr>
        <w:pStyle w:val="Heading1"/>
      </w:pPr>
      <w:r>
        <w:t xml:space="preserve">Statement of Purpose: Pursuing a Career as a Financial Analyst in the United Kingdom London</w:t>
      </w:r>
    </w:p>
    <w:p>
      <w:pPr>
        <w:pStyle w:val="FirstParagraph"/>
      </w:pPr>
      <w:r>
        <w:t xml:space="preserve">The dynamic financial ecosystem of the United Kingdom, particularly within the global epicenter of London’s City, represents the pinnacle of my professional aspirations. As I prepare to submit this Statement of Purpose for a Financial Analyst position in London, I am driven by a profound understanding that this metropolis is not merely a location but the heartbeat of international finance—a nexus where strategic acumen meets transformative opportunity. My academic foundation, analytical rigor, and unwavering commitment to excellence align precisely with the demands of the Financial Analyst role within London’s competitive landscape.</w:t>
      </w:r>
    </w:p>
    <w:p>
      <w:pPr>
        <w:pStyle w:val="BodyText"/>
      </w:pPr>
      <w:r>
        <w:t xml:space="preserve">My journey toward financial analysis began during my undergraduate studies in Finance at the University of Manchester, where I immersed myself in advanced coursework spanning corporate valuation, investment theory, and quantitative methods. A pivotal moment arose during a capstone project analyzing the post-Brexit restructuring of UK retail banking assets. This required synthesizing complex datasets on regulatory shifts (including FCA compliance frameworks), currency volatility (GBP/EUR/USD), and market sentiment to forecast sector resilience. My analysis not only earned top honors in my cohort but also underscored my ability to translate raw financial data into actionable strategic insights—a skill indispensable for a Financial Analyst operating within the nuanced environment of the United Kingdom London.</w:t>
      </w:r>
    </w:p>
    <w:p>
      <w:pPr>
        <w:pStyle w:val="BodyText"/>
      </w:pPr>
      <w:r>
        <w:t xml:space="preserve">Building on this academic rigor, I pursued an internship at a Tier-1 investment firm in Canary Wharf, London. Here, I supported the Fixed Income team by developing Excel-based financial models to assess credit risk across European sovereign bonds amid volatile energy markets. My responsibilities included compiling real-time Bloomberg Terminal data, performing scenario analyses for client presentations, and contributing to quarterly reports for institutional investors. This experience taught me that effective Financial Analysis in London demands more than technical proficiency—it requires fluency in the City’s unique rhythms: navigating post-Brexit regulatory complexities (e.g., MiFID II compliance), understanding the UK’s evolving ESG disclosure standards, and anticipating market movements influenced by both domestic policy and global macroeconomic tides. I learned to balance meticulous data precision with the strategic agility expected of analysts serving clients across London’s diverse financial institutions.</w:t>
      </w:r>
    </w:p>
    <w:p>
      <w:pPr>
        <w:pStyle w:val="BodyText"/>
      </w:pPr>
      <w:r>
        <w:t xml:space="preserve">My technical toolkit is meticulously calibrated for the demands of a Financial Analyst in United Kingdom London. I am proficient in advanced Excel (including Power Query and VBA macros), Python for financial time-series analysis, and Tableau for data visualization—skills honed through certifications like CFA Level I (completed June 2023) and participation in City University of London’s fintech workshops. Crucially, I understand that London’s market operates on a different frequency than other global centers; it demands real-time responsiveness to events like BoE rate decisions, parliamentary debates on tax policy, or geopolitical shifts impacting UK trade corridors. For instance, when the Bank of England raised interest rates in November 2023, my team leveraged Python-driven stress-testing models to advise clients on portfolio adjustments within 48 hours—a testament to the agility required in this role.</w:t>
      </w:r>
    </w:p>
    <w:p>
      <w:pPr>
        <w:pStyle w:val="BodyText"/>
      </w:pPr>
      <w:r>
        <w:t xml:space="preserve">What truly sets me apart is my cultural integration into London’s financial ethos. I actively engage with the City’s professional community: attending networking events hosted by the Chartered Institute for Securities &amp; Investment (CISI) at the London Stock Exchange, contributing to discussions on sustainable finance at TheCityUK forums, and studying UK-specific case studies like the 2021 Green Finance Strategy. I recognize that a Financial Analyst in London must be a storyteller as much as an analyst—able to contextualize numbers within the broader narrative of British economic identity, from the City’s legacy as a global capital hub to its burgeoning leadership in fintech and sustainable investment. My internship exposed me to this reality daily: when explaining why UK infrastructure bonds outperformed peers during Q3 2023 market corrections, I didn’t just present returns—I connected them to the government’s National Infrastructure Strategy and London’s role as Europe’s green finance capital.</w:t>
      </w:r>
    </w:p>
    <w:p>
      <w:pPr>
        <w:pStyle w:val="BodyText"/>
      </w:pPr>
      <w:r>
        <w:t xml:space="preserve">Looking ahead, my ambition is clear. I seek to anchor my career within London’s financial ecosystem—not as an observer, but as a proactive contributor. The United Kingdom London is uniquely positioned to lead in next-generation financial services, particularly through its commitments to fintech innovation (e.g., the FCA’s Regulatory Sandbox) and ESG integration (aligned with the UK’s Climate Change Act 2021). I aim to leverage my skills in data-driven decision-making to support firms navigating this evolution. Whether optimizing portfolio allocations for climate-resilient assets or developing AI-enhanced risk models for post-Brexit trade finance, I am eager to apply my expertise within an organization that views London not as a location but as the living laboratory of global finance.</w:t>
      </w:r>
    </w:p>
    <w:p>
      <w:pPr>
        <w:pStyle w:val="BodyText"/>
      </w:pPr>
      <w:r>
        <w:t xml:space="preserve">My commitment extends beyond technical excellence to ethical stewardship. In London’s high-stakes environment, Financial Analysts bear significant responsibility for client trust and market integrity. I have internalized this through my adherence to the CISI Code of Conduct and by advocating for transparent reporting practices during my internship—ensuring that all models included clear caveats about data limitations amid volatile markets. This ethos aligns seamlessly with the United Kingdom’s regulatory culture, where compliance is not a constraint but a foundation for sustainable growth.</w:t>
      </w:r>
    </w:p>
    <w:p>
      <w:pPr>
        <w:pStyle w:val="BodyText"/>
      </w:pPr>
      <w:r>
        <w:t xml:space="preserve">Finally, I am drawn to London not only for its prestige but for its unparalleled opportunity to learn from the world’s most seasoned professionals. The City offers a crucible of ideas where every conference at the Guildhall, every debate at Mansion House, shapes the future of finance. As I stand ready to contribute my analytical precision and strategic curiosity, I am confident that my dedication to excellence—forged through academic rigor, hands-on London experience, and deep respect for the UK financial tradition—positions me to excel as a Financial Analyst within this exceptional ecosystem. I do not merely seek a role in London; I aspire to be an integral thread in the city’s ongoing narrative of financial innovation.</w:t>
      </w:r>
    </w:p>
    <w:p>
      <w:pPr>
        <w:pStyle w:val="BodyText"/>
      </w:pPr>
      <w:r>
        <w:t xml:space="preserve">Thank you for considering my application. I am eager to bring my skills and passion to your team, contributing meaningfully to the vibrant legacy of financial analysis in the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United Kingdom London</dc:title>
  <dc:creator/>
  <dc:language>en</dc:language>
  <cp:keywords/>
  <dcterms:created xsi:type="dcterms:W3CDTF">2026-07-23T23:24:32Z</dcterms:created>
  <dcterms:modified xsi:type="dcterms:W3CDTF">2026-07-23T23:24:32Z</dcterms:modified>
</cp:coreProperties>
</file>

<file path=docProps/custom.xml><?xml version="1.0" encoding="utf-8"?>
<Properties xmlns="http://schemas.openxmlformats.org/officeDocument/2006/custom-properties" xmlns:vt="http://schemas.openxmlformats.org/officeDocument/2006/docPropsVTypes"/>
</file>