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de6ac57a690a5e7abaaadf94ff8ae438f4777e"/>
    <w:p>
      <w:pPr>
        <w:pStyle w:val="Heading1"/>
      </w:pPr>
      <w:r>
        <w:t xml:space="preserve">Statement of Purpose: Advancing Financial Analysis Career in United States Houston</w:t>
      </w:r>
    </w:p>
    <w:p>
      <w:pPr>
        <w:pStyle w:val="FirstParagraph"/>
      </w:pPr>
      <w:r>
        <w:t xml:space="preserve">In the dynamic heart of the global energy sector, where innovation meets economic resilience, I stand ready to contribute my analytical expertise as a dedicated Financial Analyst within the vibrant ecosystem of United States Houston. This Statement of Purpose articulates my professional journey, strategic vision, and unwavering commitment to thrive in Houston’s unparalleled financial landscape—a city that not only defines America’s energy leadership but also represents a nexus for economic diversification, technological advancement, and global market influence. My aspiration is not merely to become a Financial Analyst; it is to embed myself as a value-driven contributor within Houston’s business community, leveraging data-driven insights to navigate the complexities of its unique markets.</w:t>
      </w:r>
    </w:p>
    <w:p>
      <w:pPr>
        <w:pStyle w:val="BodyText"/>
      </w:pPr>
      <w:r>
        <w:t xml:space="preserve">My academic foundation in Finance and Economics from the University of Houston (UH) equipped me with rigorous analytical frameworks and contextual awareness specifically tailored to Texas’ economic engine. Courses such as Energy Market Analysis, Corporate Valuation, and Quantitative Financial Modeling immersed me in the intricacies of capital-intensive industries that dominate Houston’s economy. I delved into case studies on Permian Basin production economics, LNG export dynamics, and ESG integration within energy portfolios—subjects directly relevant to Houston’s role as the world’s energy capital. My capstone project, "Optimizing Capital Allocation Strategies for Midstream Energy Firms During Market Volatility," utilized real-time data from Houston-based companies like Enterprise Products Partners and Kinder Morgan, demonstrating my ability to translate academic rigor into actionable business intelligence. This experience crystallized my understanding that effective Financial Analysis in United States Houston demands more than spreadsheet proficiency—it requires an intimate grasp of regional market rhythms, regulatory landscapes, and industry-specific risks.</w:t>
      </w:r>
    </w:p>
    <w:p>
      <w:pPr>
        <w:pStyle w:val="BodyText"/>
      </w:pPr>
      <w:r>
        <w:t xml:space="preserve">Professionally, I honed these skills during a pivotal internship at a leading Houston-based energy consulting firm. There, I supported senior analysts in building financial models for asset acquisitions across the Gulf Coast. My work involved forecasting cash flows for offshore drilling projects under fluctuating oil price scenarios—a critical skill given Houston’s historical exposure to commodity cycles. I collaborated with cross-functional teams to develop scenario analyses that directly informed a client’s $250 million infrastructure investment decision, emphasizing capital efficiency and risk mitigation. This experience taught me the operational nuances of Houston’s financial sector: the importance of field data accuracy in energy analytics, the speed required in capital markets due to rapid project timelines, and the necessity of clear communication for stakeholders ranging from geologists to board members. I learned that success as a Financial Analyst here isn’t solitary—it’s deeply collaborative, rooted in understanding how every department contributes to fiscal health within Houston’s interconnected business web.</w:t>
      </w:r>
    </w:p>
    <w:p>
      <w:pPr>
        <w:pStyle w:val="BodyText"/>
      </w:pPr>
      <w:r>
        <w:t xml:space="preserve">What distinguishes Houston is not just its energy dominance but its forward-looking transformation. The city is strategically diversifying into biotech, renewable energy, and advanced manufacturing—a shift I’ve actively studied through UH’s Energy Transition Institute partnerships. My research on hydrogen infrastructure financing aligns with Houston’s $1 billion "Houston Clean Energy Corridor" initiative, demonstrating my commitment to evolving alongside the region’s economic trajectory. I recognize that a Financial Analyst in United States Houston must anticipate trends beyond oil and gas, whether it’s carbon credit valuation for ESG-focused investors or supply chain analytics for emerging clean tech hubs. This perspective positions me to offer holistic insights—not just reaction to market shifts, but proactive strategy shaping.</w:t>
      </w:r>
    </w:p>
    <w:p>
      <w:pPr>
        <w:pStyle w:val="BodyText"/>
      </w:pPr>
      <w:r>
        <w:t xml:space="preserve">My technical toolkit further aligns with Houston’s industry demands. I am proficient in Python (for automating financial reporting), Tableau (to visualize complex energy portfolio data), and advanced Excel modeling—skills consistently sought by firms like ExxonMobil, Chevron, and PwC Houston. Additionally, I actively pursue professional development through the CFA Institute’s Energy Sector Module to deepen my industry-specific knowledge. Crucially, I’ve cultivated a Houston-centric mindset: participating in events hosted by the Greater Houston Partnership and attending seminars at Rice University’s Jones Graduate School of Business. These engagements reinforced my belief that thriving here requires cultural fluency—understanding how local business networks operate, embracing the city’s "can-do" spirit, and respecting its legacy of innovation.</w:t>
      </w:r>
    </w:p>
    <w:p>
      <w:pPr>
        <w:pStyle w:val="BodyText"/>
      </w:pPr>
      <w:r>
        <w:t xml:space="preserve">Looking ahead, I aim to secure a Financial Analyst role within Houston where I can immediately apply this integrated skillset. My goal is to support organizations navigating energy transition through precise financial forecasting and strategic risk assessment—ensuring that as Houston pioneers sustainable growth, its capital decisions remain both robust and visionary. For instance, I am eager to contribute to firms developing carbon capture infrastructure by building models that balance ROI timelines with long-term regulatory compliance, directly supporting the city’s climate action goals. Ultimately, I seek not just a job but a professional home within United States Houston—a community where my work contributes to the city’s economic resilience while advancing my own expertise in the world’s most demanding financial environment.</w:t>
      </w:r>
    </w:p>
    <w:p>
      <w:pPr>
        <w:pStyle w:val="BodyText"/>
      </w:pPr>
      <w:r>
        <w:t xml:space="preserve">As I submit this Statement of Purpose, I do so with profound respect for Houston’s significance as the nerve center of American energy and its evolving identity as a hub for multi-sector innovation. My academic training, professional experience, and strategic perspective converge to position me as an analyst who doesn’t just analyze data but interprets the story behind it—especially in a city where every financial decision echoes across global markets. I am ready to bring this perspective to your team, contributing immediately while growing alongside Houston’s remarkable trajectory. The energy sector’s future is being written here, and I am prepared to help write mine within the heart of United States Houston.</w:t>
      </w:r>
    </w:p>
    <w:p>
      <w:pPr>
        <w:pStyle w:val="BodyText"/>
      </w:pPr>
      <w:r>
        <w:t xml:space="preserve">I thank you for considering my application with the same dedication that drives my commitment to excel as a Financial Analyst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Financial Analyst Role in United States Houston</dc:title>
  <dc:creator/>
  <dc:language>en</dc:language>
  <cp:keywords/>
  <dcterms:created xsi:type="dcterms:W3CDTF">2025-12-10T16:40:57Z</dcterms:created>
  <dcterms:modified xsi:type="dcterms:W3CDTF">2025-12-10T16:40:57Z</dcterms:modified>
</cp:coreProperties>
</file>

<file path=docProps/custom.xml><?xml version="1.0" encoding="utf-8"?>
<Properties xmlns="http://schemas.openxmlformats.org/officeDocument/2006/custom-properties" xmlns:vt="http://schemas.openxmlformats.org/officeDocument/2006/docPropsVTypes"/>
</file>