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5f1de43c56bf1d74178feccf40c734daebbafc8"/>
    <w:p>
      <w:pPr>
        <w:pStyle w:val="Heading1"/>
      </w:pPr>
      <w:r>
        <w:t xml:space="preserve">Statement of Purpose for Financial Analyst Position in United States Miami</w:t>
      </w:r>
    </w:p>
    <w:p>
      <w:pPr>
        <w:pStyle w:val="FirstParagraph"/>
      </w:pPr>
      <w:r>
        <w:t xml:space="preserve">From the bustling financial corridors of downtown Miami to the strategic intersections of global trade, I have meticulously crafted my career trajectory toward becoming a distinguished Financial Analyst within the dynamic economic landscape of the United States Miami. This Statement of Purpose articulates my professional journey, specialized competencies, and unwavering commitment to contribute to Miami's thriving financial ecosystem—a city uniquely positioned at the nexus of American commerce and Latin American opportunity.</w:t>
      </w:r>
    </w:p>
    <w:p>
      <w:pPr>
        <w:pStyle w:val="BodyText"/>
      </w:pPr>
      <w:r>
        <w:t xml:space="preserve">My academic foundation was forged at Florida International University, where I earned a Bachelor of Science in Finance with honors. Courses such as Advanced Financial Modeling, Corporate Valuation, and Emerging Markets Analysis equipped me with rigorous analytical frameworks. I particularly excelled in my capstone project analyzing cross-border investment flows into South Florida’s real estate sector—a study that directly aligned with Miami’s identity as the "Capital of Latin America." My thesis utilized Bloomberg Terminal data to forecast capital allocation trends, concluding that Miami’s strategic location would attract 23% more foreign direct investment by 2027. This research crystallized my understanding of how macroeconomic forces intersect with regional financial hubs—a perspective I now apply daily in professional settings.</w:t>
      </w:r>
    </w:p>
    <w:p>
      <w:pPr>
        <w:pStyle w:val="BodyText"/>
      </w:pPr>
      <w:r>
        <w:rPr>
          <w:bCs/>
          <w:b/>
        </w:rPr>
        <w:t xml:space="preserve">Why Miami? Why Now?</w:t>
      </w:r>
      <w:r>
        <w:t xml:space="preserve"> </w:t>
      </w:r>
      <w:r>
        <w:t xml:space="preserve">As the United States' premier gateway to Latin America, Miami offers a unique confluence of financial innovation and global connectivity that no other American city replicates. With over 30% of Fortune 500 companies maintaining regional headquarters here and the largest concentration of Latin American banking institutions outside Latin America, Miami isn’t just my workplace—it’s the epicenter where my expertise in cross-cultural financial analysis becomes strategically vital. The city’s transformation from a tourism hub to a fintech and asset management powerhouse has created an unparalleled demand for Financial Analysts who understand both Wall Street rigor and the nuances of emerging market transactions.</w:t>
      </w:r>
    </w:p>
    <w:p>
      <w:pPr>
        <w:pStyle w:val="BodyText"/>
      </w:pPr>
      <w:r>
        <w:t xml:space="preserve">My professional journey began at J.P. Morgan Chase’s Miami branch, where I served as an Associate Financial Analyst for 2.5 years. In this role, I developed a proprietary cash flow forecasting model that reduced quarterly revenue variance by 18% for high-net-worth client portfolios—directly contributing to $45M in incremental asset management fees. My responsibilities extended beyond data crunching: I led monthly market briefings for regional partners across Colombia, Brazil, and Mexico, translating complex financial metrics into actionable strategies for executives navigating Argentina’s currency volatility. This experience cemented my ability to leverage Miami’s international position as a bridge between U.S. financial systems and Latin American economic realities.</w:t>
      </w:r>
    </w:p>
    <w:p>
      <w:pPr>
        <w:pStyle w:val="BodyText"/>
      </w:pPr>
      <w:r>
        <w:t xml:space="preserve">During my tenure at Citibank Miami (as an intern during college), I spearheaded a project analyzing the impact of the U.S.-Mexico-Canada Agreement (USMCA) on local supply chain financing. My findings, presented to senior executives in the firm’s South Florida office, revealed $12M in potential cost savings for regional manufacturers through optimized working capital structures. This work required mastering Miami-specific datasets—such as PortMiami cargo volumes and the Federal Reserve Bank of Atlanta’s Latin American trade indices—which reinforced my belief that effective Financial Analysis in Miami demands hyperlocal context blended with global perspective.</w:t>
      </w:r>
    </w:p>
    <w:p>
      <w:pPr>
        <w:pStyle w:val="BodyText"/>
      </w:pPr>
      <w:r>
        <w:t xml:space="preserve">My technical proficiency extends beyond standard Excel modeling to advanced tools critical for modern Financial Analysts. I am certified in Python for financial data science (using libraries like Pandas and NumPy), proficient with SQL for database management, and adept at utilizing Tableau to create executive dashboards. Crucially, I’ve mastered the intricacies of Miami’s regulatory environment—understanding how the Florida Department of Financial Services’ guidelines interact with federal SEC requirements when analyzing securities transactions for Latin American clients. For instance, I recently developed a risk assessment framework that complies with both FINRA standards and Mexico’s CNBV regulations, ensuring seamless cross-border compliance.</w:t>
      </w:r>
    </w:p>
    <w:p>
      <w:pPr>
        <w:pStyle w:val="BodyText"/>
      </w:pPr>
      <w:r>
        <w:rPr>
          <w:bCs/>
          <w:b/>
        </w:rPr>
        <w:t xml:space="preserve">Contributing to Miami's Financial Future</w:t>
      </w:r>
      <w:r>
        <w:t xml:space="preserve"> </w:t>
      </w:r>
      <w:r>
        <w:t xml:space="preserve">I envision my career as an active catalyst for Miami’s growth as the United States’ preeminent financial hub. My research on Latin American remittance flows (published in FIU’s Journal of Emerging Markets Finance) identified a 32% annual increase in fintech adoption among Miami-based institutions—directly informing strategic portfolio adjustments for my current employer. I aim to channel this insight into developing predictive analytics tools that anticipate capital movement patterns across the Caribbean and Central America, positioning Miami not merely as a participant but as a leader in shaping global financial architecture.</w:t>
      </w:r>
    </w:p>
    <w:p>
      <w:pPr>
        <w:pStyle w:val="BodyText"/>
      </w:pPr>
      <w:r>
        <w:t xml:space="preserve">What distinguishes my approach is my commitment to cultural fluency within Miami’s diverse professional landscape. Having grown up in Little Havana, I navigate between Spanish- and English-speaking business contexts with natural ease—ensuring Financial Analysis outputs resonate with both Wall Street executives and Latin American entrepreneurs. This duality was instrumental when I mediated a $7M debt restructuring for a Panamanian logistics firm during Miami’s 2022 market volatility, where clear communication prevented an otherwise tense negotiation from derailing.</w:t>
      </w:r>
    </w:p>
    <w:p>
      <w:pPr>
        <w:pStyle w:val="BodyText"/>
      </w:pPr>
      <w:r>
        <w:t xml:space="preserve">Looking ahead, I seek to anchor my expertise at a forward-thinking institution in United States Miami where my blend of quantitative rigor and regional insight can drive transformative outcomes. I am particularly drawn to firms pioneering ESG integration in Latin American investments—a priority area for Miami’s financial community as evidenced by the city’s recent launch of the Latin American Sustainable Finance Initiative. My goal is to develop analytics frameworks that measure both financial returns and social impact, ensuring capital flows align with Miami’s vision as a leader in responsible global finance.</w:t>
      </w:r>
    </w:p>
    <w:p>
      <w:pPr>
        <w:pStyle w:val="BodyText"/>
      </w:pPr>
      <w:r>
        <w:t xml:space="preserve">The United States Miami isn’t just a location on my career map; it represents the living intersection of opportunity I’ve dedicated years to understanding. As I continue my professional journey here, I remain steadfast in applying the principles of precision, cultural intelligence, and strategic foresight that define exceptional Financial Analysis. This Statement of Purpose is not merely an application—it’s a declaration of intent: to become an indispensable asset to Miami’s financial ecosystem and to contribute meaningfully to the United States’ economic vitality through my work as a Financial Analyst in this extraordinary city.</w:t>
      </w:r>
    </w:p>
    <w:p>
      <w:pPr>
        <w:pStyle w:val="BodyText"/>
      </w:pPr>
      <w:r>
        <w:t xml:space="preserve">With profound dedication and proven capability, I am prepared to deliver immediate value while embracing Miami's unique role as the bridge between American commerce and global markets. I eagerly anticipate contributing to your team’s success within the vibrant financial community of United States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dc:title>
  <dc:creator/>
  <dc:language>en</dc:language>
  <cp:keywords/>
  <dcterms:created xsi:type="dcterms:W3CDTF">2025-12-09T11:30:44Z</dcterms:created>
  <dcterms:modified xsi:type="dcterms:W3CDTF">2025-12-09T11:30:44Z</dcterms:modified>
</cp:coreProperties>
</file>

<file path=docProps/custom.xml><?xml version="1.0" encoding="utf-8"?>
<Properties xmlns="http://schemas.openxmlformats.org/officeDocument/2006/custom-properties" xmlns:vt="http://schemas.openxmlformats.org/officeDocument/2006/docPropsVTypes"/>
</file>