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b1d7bbd193a43341ce91f50111787a408bca918"/>
    <w:p>
      <w:pPr>
        <w:pStyle w:val="Heading1"/>
      </w:pPr>
      <w:r>
        <w:t xml:space="preserve">Statement of Purpose: Pursuing a Career as a Financial Analyst in Tashkent, Uzbekistan</w:t>
      </w:r>
    </w:p>
    <w:p>
      <w:pPr>
        <w:pStyle w:val="FirstParagraph"/>
      </w:pPr>
      <w:r>
        <w:t xml:space="preserve">I am writing this Statement of Purpose to express my profound dedication to becoming a professional Financial Analyst within the rapidly evolving economic landscape of Uzbekistan, with particular focus on Tashkent as the nation's financial hub. As Uzbekistan embarks on transformative economic reforms under President Shavkat Mirziyoyev's vision for modernization and integration into global markets, I recognize that Tashkent stands at the epicenter of this development. My academic background, analytical skills, and unwavering commitment to contributing to Central Asia's financial growth position me as a highly motivated candidate ready to excel in this pivotal role.</w:t>
      </w:r>
    </w:p>
    <w:p>
      <w:pPr>
        <w:pStyle w:val="BodyText"/>
      </w:pPr>
      <w:r>
        <w:t xml:space="preserve">My academic journey began with a Bachelor of Science in Finance from the National University of Uzbekistan in Tashkent, where I consistently ranked among the top 5% of my cohort. Courses such as Corporate Financial Management, Investment Analysis, and Econometrics provided me with rigorous theoretical foundations. However, it was my capstone project—analyzing foreign direct investment (FDI) patterns in Uzbekistan's manufacturing sector—that ignited my passion for practical financial analysis within our national context. Using data from the Central Bank of Uzbekistan and World Bank databases, I developed a predictive model showing how strategic FDI allocation could boost Tashkent's industrial output by 18% over five years. This project earned me the "Best Economic Research Award" at the 2023 Tashkent Finance Symposium, affirming my ability to translate data into actionable insights for Uzbekistan's development.</w:t>
      </w:r>
    </w:p>
    <w:p>
      <w:pPr>
        <w:pStyle w:val="BodyText"/>
      </w:pPr>
      <w:r>
        <w:t xml:space="preserve">Complementing my academic work, I completed a six-month internship at Eurasia Bank in Tashkent's financial district. There, I assisted senior analysts in preparing quarterly performance reports for corporate clients across agriculture and textiles—two sectors driving Uzbekistan's economic diversification strategy. My responsibilities included building dynamic financial models using Excel and Power BI to forecast cash flows under varying regulatory scenarios, particularly following the 2021 amendments to Uzbekistan's Investment Law. One notable achievement was identifying a $450,000 annual cost-saving opportunity for a major cotton exporter by optimizing their working capital management. This experience taught me how Financial Analysts directly support Uzbek businesses in navigating complex regulations while seizing opportunities from initiatives like the "Uzbekistan 2030" Development Strategy.</w:t>
      </w:r>
    </w:p>
    <w:p>
      <w:pPr>
        <w:pStyle w:val="BodyText"/>
      </w:pPr>
      <w:r>
        <w:t xml:space="preserve">What distinguishes my approach is my deep understanding of Uzbekistan's unique economic context. I have closely followed Tashkent's emergence as a fintech and financial services hub, evidenced by the Central Bank's recent digital payment infrastructure rollout and the establishment of the Tashkent International Financial Centre (TIFC). Unlike generic financial models, my analyses consistently incorporate localized variables: currency volatility against USD, agricultural export dependency (accounting for 23% of Uzbekistan's GDP), and policy shifts like the 2023 tax code revisions. For instance, in my university research on Uzbekistan's stock market development, I demonstrated how improved transparency metrics could increase foreign investor confidence by 34%, directly aligning with Tashkent's goal to transform its capital markets. This contextual awareness ensures my financial analyses deliver real-world value rather than theoretical abstractions.</w:t>
      </w:r>
    </w:p>
    <w:p>
      <w:pPr>
        <w:pStyle w:val="BodyText"/>
      </w:pPr>
      <w:r>
        <w:t xml:space="preserve">I am particularly drawn to the Financial Analyst role in Tashkent because it represents the intersection of my skills and Uzbekistan's most urgent economic needs. As Uzbekistan implements structural reforms—such as privatization of state-owned enterprises, debt restructuring, and development of green finance mechanisms—the demand for precise financial analysis has surged. The government's "Strategy for the Development of Financial Markets" explicitly targets expanding analytical capabilities within Tashkent-based institutions to support national economic goals. I am eager to apply my expertise in risk assessment and scenario planning to help Uzbek companies navigate these transitions, whether it's evaluating the financial viability of renewable energy projects under Uzbekistan's new green finance framework or advising startups on capital structure amid evolving banking regulations.</w:t>
      </w:r>
    </w:p>
    <w:p>
      <w:pPr>
        <w:pStyle w:val="BodyText"/>
      </w:pPr>
      <w:r>
        <w:t xml:space="preserve">My professional development has been fueled by continuous engagement with Tashkent's business ecosystem. I regularly attend workshops hosted by the Tashkent Chamber of Commerce and Industry, including their recent session on "Financial Analysis in a Volatile Regional Economy." I also completed certification in CFA Level 1 (with pending completion of Levels 2-3) and advanced training in Python for financial data science through the Tashkent Institute of Economics. Crucially, I am fluent in Uzbek, Russian, and English—language skills essential for collaborating with international investors while understanding local market nuances. These credentials position me to immediately contribute to teams requiring cross-cultural financial communication at institutions like Tashkent's emerging investment banks or multinational corporations expanding into Central Asia.</w:t>
      </w:r>
    </w:p>
    <w:p>
      <w:pPr>
        <w:pStyle w:val="BodyText"/>
      </w:pPr>
      <w:r>
        <w:t xml:space="preserve">Looking ahead, my long-term vision aligns perfectly with Uzbekistan's economic trajectory. I aspire not merely to be a Financial Analyst, but to become a catalyst for financial literacy within Uzbekistan’s business community. Within five years, I aim to lead an analytical team at a Tashkent-based institution focused on developing localized financial tools that support SME growth—a critical pillar of the "New Uzbekistan" initiative. Longer-term, I envision contributing to policy frameworks through research on sustainable finance models for Central Asia. My ultimate goal is to ensure that as Uzbekistan's economy matures, its financial professionals—trained with deep contextual understanding—can drive inclusive prosperity from Tashkent outward.</w:t>
      </w:r>
    </w:p>
    <w:p>
      <w:pPr>
        <w:pStyle w:val="BodyText"/>
      </w:pPr>
      <w:r>
        <w:t xml:space="preserve">In conclusion, this Statement of Purpose reflects my unwavering commitment to leveraging Financial Analyst expertise in service of Uzbekistan's economic advancement. The confluence of my academic excellence, practical experience at the heart of Tashkent's financial district, and deep understanding of our nation's development priorities makes me uniquely prepared to deliver immediate value while supporting long-term growth. I am not just seeking a position—I am ready to become an integral part of Uzbekistan’s financial transformation, contributing analytical rigor that aligns with Tashkent’s vision as Central Asia's next-generation economic capital. I welcome the opportunity to discuss how my skills can support your organization's mission within the dynamic landscape of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Tashkent, Uzbekistan</dc:title>
  <dc:creator/>
  <dc:language>en</dc:language>
  <cp:keywords/>
  <dcterms:created xsi:type="dcterms:W3CDTF">2026-07-23T16:44:58Z</dcterms:created>
  <dcterms:modified xsi:type="dcterms:W3CDTF">2026-07-23T16:44:58Z</dcterms:modified>
</cp:coreProperties>
</file>

<file path=docProps/custom.xml><?xml version="1.0" encoding="utf-8"?>
<Properties xmlns="http://schemas.openxmlformats.org/officeDocument/2006/custom-properties" xmlns:vt="http://schemas.openxmlformats.org/officeDocument/2006/docPropsVTypes"/>
</file>