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6" w:name="X0aaf9fcd9c2bdbe22743ded819cecbb60be8318"/>
    <w:p>
      <w:pPr>
        <w:pStyle w:val="Heading1"/>
      </w:pPr>
      <w:r>
        <w:t xml:space="preserve">Statement of Purpose: Pursuing Excellence as a Financial Analyst in Ho Chi Minh City, Vietnam</w:t>
      </w:r>
    </w:p>
    <w:p>
      <w:pPr>
        <w:pStyle w:val="FirstParagraph"/>
      </w:pPr>
      <w:r>
        <w:t xml:space="preserve">As I prepare to embark on my professional journey as a dedicated Financial Analyst, I am writing this Statement of Purpose to express my unwavering commitment to contributing to the dynamic financial landscape of Ho Chi Minh City. This document serves not merely as an application component but as a testament to my strategic vision, technical capabilities, and profound understanding of Vietnam's rapidly evolving economic ecosystem. Ho Chi Minh City – Vietnam's undisputed financial epicenter and gateway to Southeast Asia – represents the ideal environment where my analytical expertise can flourish while supporting the nation's ambitious economic transformation.</w:t>
      </w:r>
    </w:p>
    <w:bookmarkStart w:id="20" w:name="X684a5774bebfe5f4aa854271c577c6bdc0403df"/>
    <w:p>
      <w:pPr>
        <w:pStyle w:val="Heading2"/>
      </w:pPr>
      <w:r>
        <w:t xml:space="preserve">Academic Foundation: Bridging Global Standards with Local Context</w:t>
      </w:r>
    </w:p>
    <w:p>
      <w:pPr>
        <w:pStyle w:val="FirstParagraph"/>
      </w:pPr>
      <w:r>
        <w:t xml:space="preserve">My academic journey at the University of Economics Ho Chi Minh City (UEH) provided me with a rigorous foundation in financial theory and practical application. Through my Bachelor's degree in Finance, I mastered advanced financial modeling, risk assessment frameworks, and capital budgeting techniques – all contextualized within Vietnam's unique market conditions. Courses like "Vietnam Financial Market Dynamics" and "ASEAN Economic Integration" equipped me to analyze how global economic shifts (such as the RCEP implementation) directly impact local investment patterns in Ho Chi Minh City. My capstone project, "Optimizing Portfolio Allocation for Vietnamese Manufacturing SMEs Amidst Inflation Volatility," earned departmental recognition for its actionable insights on navigating HCMC's commercial real estate sector during the 2023 economic transition. This academic work demonstrated my ability to translate complex financial data into strategic recommendations – a core competency required for any Financial Analyst operating in Vietnam's high-growth environment.</w:t>
      </w:r>
    </w:p>
    <w:bookmarkEnd w:id="20"/>
    <w:bookmarkStart w:id="21" w:name="X91dd4c8dfd74e5c05bf9d9f12768e6e2110d87e"/>
    <w:p>
      <w:pPr>
        <w:pStyle w:val="Heading2"/>
      </w:pPr>
      <w:r>
        <w:t xml:space="preserve">Technical Proficiency: Tools Driving Informed Decisions</w:t>
      </w:r>
    </w:p>
    <w:p>
      <w:pPr>
        <w:pStyle w:val="FirstParagraph"/>
      </w:pPr>
      <w:r>
        <w:t xml:space="preserve">Beyond theoretical knowledge, I have developed technical mastery essential for modern Financial Analyst roles. I am proficient in advanced Excel (with extensive VBA scripting for financial forecasting), Python (utilizing Pandas and NumPy for data analysis), and Power BI – tools that enable me to transform raw economic indicators into compelling visual narratives. During my internship at Techcombank's Corporate Finance Division, I automated quarterly sector reports for HCMC-based clients using Python scripts, reducing manual processing time by 65%. This efficiency directly supported senior analysts in identifying emerging opportunities in Vietnam's e-commerce and fintech sectors – fields experiencing explosive growth within Ho Chi Minh City's urban economy. My certification in CFA Level I further solidifies my understanding of ethical financial practices, which is particularly crucial as HCMC transitions toward international accounting standards under Vietnam's 2025 economic reform roadmap.</w:t>
      </w:r>
    </w:p>
    <w:bookmarkEnd w:id="21"/>
    <w:bookmarkStart w:id="22" w:name="X5a87fcfbc6fb938d353cf02fe02a2898c7e568b"/>
    <w:p>
      <w:pPr>
        <w:pStyle w:val="Heading2"/>
      </w:pPr>
      <w:r>
        <w:t xml:space="preserve">Why Ho Chi Minh City: The Convergence of Opportunity and Innovation</w:t>
      </w:r>
    </w:p>
    <w:p>
      <w:pPr>
        <w:pStyle w:val="FirstParagraph"/>
      </w:pPr>
      <w:r>
        <w:t xml:space="preserve">Ho Chi Minh City is not merely my chosen workplace; it represents the heartbeat of Vietnam's financial revolution. As Southeast Asia's third-largest financial hub, HCMC offers unparalleled access to multinational corporations, rapidly expanding Vietnamese enterprises, and innovative startups – all driving demand for sophisticated Financial Analysts who understand both global best practices and local market nuances. I am deeply inspired by how HCMC has evolved from a post-war industrial center into a smart-city ecosystem where fintech unicorns like MoMo and VNPAY thrive. This environment demands Financial Analysts who can interpret complex data streams – from Vietnam's 12% annual GDP growth (World Bank, 2023) to the nuances of HCMC's new digital infrastructure policies – to guide investment decisions that balance profitability with sustainable development. My research on "Impact of Vietnam's EVFTA Implementation on HCMC Export-Driven SMEs" reinforced my conviction that this city offers the most fertile ground for applying financial analysis in a context where every decision influences national economic trajectories.</w:t>
      </w:r>
    </w:p>
    <w:bookmarkEnd w:id="22"/>
    <w:bookmarkStart w:id="23" w:name="Xf4117ce81b1922924c1c6581a8ff002ab139a3e"/>
    <w:p>
      <w:pPr>
        <w:pStyle w:val="Heading2"/>
      </w:pPr>
      <w:r>
        <w:t xml:space="preserve">Professional Vision: Contributing to Vietnam's Economic Ascent</w:t>
      </w:r>
    </w:p>
    <w:p>
      <w:pPr>
        <w:pStyle w:val="FirstParagraph"/>
      </w:pPr>
      <w:r>
        <w:t xml:space="preserve">My short-term goal is to leverage my analytical capabilities as a Financial Analyst at an institution pioneering HCMC's financial modernization. I aim to develop predictive models that forecast market trends specific to Southern Vietnam, such as the impact of new infrastructure projects (like the North-South Expressway) on regional commercial real estate valuations. Long-term, I aspire to lead financial strategy teams that help position Ho Chi Minh City as a preferred investment destination for global capital – particularly in green energy and digital economy sectors where Vietnam has set ambitious 2030 targets. I am particularly drawn to the opportunity at [Company Name] because of its commitment to blending international standards with Vietnamese market expertise, as demonstrated in their recent ASEAN Sustainable Investment Report. My understanding of HCMC's unique regulatory landscape – including the State Bank of Vietnam's circulars on fintech licensing and stock exchange reforms – ensures I can immediately contribute to your team's objectives without requiring extensive market acclimatization.</w:t>
      </w:r>
    </w:p>
    <w:bookmarkEnd w:id="23"/>
    <w:bookmarkStart w:id="24" w:name="Xa5ace3eb571eec0febcce9df62bdab35b0b997b"/>
    <w:p>
      <w:pPr>
        <w:pStyle w:val="Heading2"/>
      </w:pPr>
      <w:r>
        <w:t xml:space="preserve">Alignment with Vietnam’s Economic Imperatives</w:t>
      </w:r>
    </w:p>
    <w:p>
      <w:pPr>
        <w:pStyle w:val="FirstParagraph"/>
      </w:pPr>
      <w:r>
        <w:t xml:space="preserve">Vietnam stands at a pivotal moment where financial precision directly fuels national development. As the country targets $500 billion GDP by 2030 (World Bank), Ho Chi Minh City will be central to this achievement, requiring Financial Analysts who can navigate complexities like foreign direct investment flows into HCMC's industrial parks or the evolving tax incentives under Vietnam's new Investment Law. My experience analyzing the 2023 Foreign Direct Investment Report for HCMC revealed that 48% of capital inflows are directed toward sectors where strategic financial analysis can unlock growth – from manufacturing to renewable energy. I am prepared to apply this insight by developing scenario-based models that help clients anticipate regulatory changes, such as Vietnam's new carbon tax framework, ensuring their financial strategies remain agile within HCMC's rapidly shifting economic environment.</w:t>
      </w:r>
    </w:p>
    <w:bookmarkEnd w:id="24"/>
    <w:bookmarkStart w:id="25" w:name="X60201480c5715e2c22c36a56666921223e86eb5"/>
    <w:p>
      <w:pPr>
        <w:pStyle w:val="Heading2"/>
      </w:pPr>
      <w:r>
        <w:t xml:space="preserve">Conclusion: Commitment to Excellence in Vietnam’s Financial Capital</w:t>
      </w:r>
    </w:p>
    <w:p>
      <w:pPr>
        <w:pStyle w:val="FirstParagraph"/>
      </w:pPr>
      <w:r>
        <w:t xml:space="preserve">This Statement of Purpose encapsulates my professional ethos: I am not merely seeking a Financial Analyst role, but an opportunity to become an integral part of Ho Chi Minh City's financial ecosystem. My academic rigor, technical proficiency, and deep understanding of Vietnam's economic trajectory position me to deliver exceptional value from day one. As Ho Chi Minh City continues its ascent as Southeast Asia's next financial powerhouse, I am eager to contribute my analytical expertise toward building sustainable investment frameworks that support both corporate success and Vietnam's broader economic aspirations. I am confident that my passion for data-driven decision-making, combined with my localized market intelligence, will enable me to excel in this role and significantly advance the strategic objectives of any organization operating within Vietnam's most vibrant financial hub. I welcome the opportunity to discuss how my vision aligns with your team's mission and contribute meaningfully to Ho Chi Minh City’s continued prosperity as a Financial Analyst.</w:t>
      </w:r>
    </w:p>
    <w:p>
      <w:pPr>
        <w:pStyle w:val="BodyText"/>
      </w:pPr>
      <w:r>
        <w:rPr>
          <w:bCs/>
          <w:b/>
        </w:rPr>
        <w:t xml:space="preserve">Word Count: 858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Ho Chi Minh City, Vietnam</dc:title>
  <dc:creator/>
  <cp:keywords/>
  <dcterms:created xsi:type="dcterms:W3CDTF">2025-12-09T16:35:38Z</dcterms:created>
  <dcterms:modified xsi:type="dcterms:W3CDTF">2025-12-09T16:35:38Z</dcterms:modified>
</cp:coreProperties>
</file>

<file path=docProps/custom.xml><?xml version="1.0" encoding="utf-8"?>
<Properties xmlns="http://schemas.openxmlformats.org/officeDocument/2006/custom-properties" xmlns:vt="http://schemas.openxmlformats.org/officeDocument/2006/docPropsVTypes"/>
</file>