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Germany</w:t>
      </w:r>
      <w:r>
        <w:t xml:space="preserve"> </w:t>
      </w:r>
      <w:r>
        <w:t xml:space="preserve">Berlin</w:t>
      </w:r>
    </w:p>
    <w:bookmarkStart w:id="25" w:name="statement-of-purpose"/>
    <w:p>
      <w:pPr>
        <w:pStyle w:val="Heading1"/>
      </w:pPr>
      <w:r>
        <w:t xml:space="preserve">Statement of Purpose</w:t>
      </w:r>
    </w:p>
    <w:bookmarkStart w:id="24" w:name="X7a26677a7a83f7f336c2eba08fd58e7b275ceb1"/>
    <w:p>
      <w:pPr>
        <w:pStyle w:val="Heading2"/>
      </w:pPr>
      <w:r>
        <w:t xml:space="preserve">Pursuing Excellence in Graphic Design at the Heart of Berlin's Creative Revolution</w:t>
      </w:r>
    </w:p>
    <w:p>
      <w:pPr>
        <w:pStyle w:val="FirstParagraph"/>
      </w:pPr>
      <w:r>
        <w:t xml:space="preserve">From my earliest experiments with collage art in a small village school to curating digital exhibitions at international festivals, I have been captivated by the transformative power of visual communication. My journey as a</w:t>
      </w:r>
      <w:r>
        <w:t xml:space="preserve"> </w:t>
      </w:r>
      <w:r>
        <w:rPr>
          <w:bCs/>
          <w:b/>
        </w:rPr>
        <w:t xml:space="preserve">Graphic Designer</w:t>
      </w:r>
      <w:r>
        <w:t xml:space="preserve"> </w:t>
      </w:r>
      <w:r>
        <w:t xml:space="preserve">has been defined by an unrelenting pursuit of how design can bridge cultures, amplify voices, and shape meaningful human experiences. Now, with unwavering determination to elevate my craft within Europe's most dynamic creative ecosystem, I present this</w:t>
      </w:r>
      <w:r>
        <w:t xml:space="preserve"> </w:t>
      </w:r>
      <w:r>
        <w:rPr>
          <w:bCs/>
          <w:b/>
        </w:rPr>
        <w:t xml:space="preserve">Statement of Purpose</w:t>
      </w:r>
      <w:r>
        <w:t xml:space="preserve">, outlining my vision to contribute to</w:t>
      </w:r>
      <w:r>
        <w:t xml:space="preserve"> </w:t>
      </w:r>
      <w:r>
        <w:rPr>
          <w:iCs/>
          <w:i/>
        </w:rPr>
        <w:t xml:space="preserve">Germany Berlin</w:t>
      </w:r>
      <w:r>
        <w:t xml:space="preserve">'s thriving design landscape through advanced study and professional integration.</w:t>
      </w:r>
    </w:p>
    <w:p>
      <w:pPr>
        <w:pStyle w:val="BodyText"/>
      </w:pPr>
      <w:r>
        <w:t xml:space="preserve">My academic foundation began with a Bachelor's degree in Visual Communication, where I specialized in branding systems that served social enterprises across Southeast Asia. This experience revealed design's capacity for social impact—particularly when visual languages transcend cultural barriers. My thesis project, "Urban Voices: Mapping Berlin's Migrant Communities," involved collaborating with refugees to co-design identity systems using their personal narratives as the foundation. The project wasn't merely about aesthetics; it was about creating visual tools that empowered marginalized groups to tell their own stories through color palettes derived from ancestral textiles and typography inspired by street art in Kreuzberg. This work earned recognition at the 2023 Asia-Pacific Design Awards, but more importantly, it cemented my belief that exceptional graphic design must be rooted in empathy and contextual intelligence—a philosophy I intend to deepen in</w:t>
      </w:r>
      <w:r>
        <w:t xml:space="preserve"> </w:t>
      </w:r>
      <w:r>
        <w:rPr>
          <w:iCs/>
          <w:i/>
        </w:rPr>
        <w:t xml:space="preserve">Germany Berlin</w:t>
      </w:r>
      <w:r>
        <w:t xml:space="preserve">.</w:t>
      </w:r>
    </w:p>
    <w:bookmarkStart w:id="20" w:name="Xb827bcd1cb4289b94d449bfc952c492be114594"/>
    <w:p>
      <w:pPr>
        <w:pStyle w:val="Heading3"/>
      </w:pPr>
      <w:r>
        <w:t xml:space="preserve">Why Berlin? The Unparalleled Creative Nexus</w:t>
      </w:r>
    </w:p>
    <w:p>
      <w:pPr>
        <w:pStyle w:val="FirstParagraph"/>
      </w:pPr>
      <w:r>
        <w:t xml:space="preserve">Berlin isn't just a city—it's a living design laboratory where history, technology, and counterculture collide. As I researched potential destinations for advanced study, Berlin emerged not as a geographic location but as an entire</w:t>
      </w:r>
      <w:r>
        <w:t xml:space="preserve"> </w:t>
      </w:r>
      <w:r>
        <w:rPr>
          <w:iCs/>
          <w:i/>
        </w:rPr>
        <w:t xml:space="preserve">design philosophy</w:t>
      </w:r>
      <w:r>
        <w:t xml:space="preserve">. The city’s unique post-reunification energy—where abandoned factories house digital studios and street art covers entire neighborhoods—creates an environment where graphic designers don't just work; they participate in cultural evolution. Unlike Paris or London, Berlin offers accessible entry points for emerging talent through institutions like the University of the Arts Berlin (UdK), which bridges traditional craftsmanship with digital innovation through its</w:t>
      </w:r>
      <w:r>
        <w:t xml:space="preserve"> </w:t>
      </w:r>
      <w:r>
        <w:rPr>
          <w:iCs/>
          <w:i/>
        </w:rPr>
        <w:t xml:space="preserve">Communication Design</w:t>
      </w:r>
      <w:r>
        <w:t xml:space="preserve"> </w:t>
      </w:r>
      <w:r>
        <w:t xml:space="preserve">program. The city’s €200/month student budget allows immersion without financial strain, while its 58% international population fosters a cross-cultural dialogue essential for contemporary design.</w:t>
      </w:r>
    </w:p>
    <w:p>
      <w:pPr>
        <w:pStyle w:val="BodyText"/>
      </w:pPr>
      <w:r>
        <w:t xml:space="preserve">What excites me most is Berlin's symbiosis of legacy and innovation. I plan to immerse myself in the</w:t>
      </w:r>
      <w:r>
        <w:t xml:space="preserve"> </w:t>
      </w:r>
      <w:r>
        <w:rPr>
          <w:iCs/>
          <w:i/>
        </w:rPr>
        <w:t xml:space="preserve">Design Week Berlin</w:t>
      </w:r>
      <w:r>
        <w:t xml:space="preserve"> </w:t>
      </w:r>
      <w:r>
        <w:t xml:space="preserve">(October 2024), where studios like</w:t>
      </w:r>
      <w:r>
        <w:t xml:space="preserve"> </w:t>
      </w:r>
      <w:r>
        <w:rPr>
          <w:iCs/>
          <w:i/>
        </w:rPr>
        <w:t xml:space="preserve">Nomads</w:t>
      </w:r>
      <w:r>
        <w:t xml:space="preserve"> </w:t>
      </w:r>
      <w:r>
        <w:t xml:space="preserve">and</w:t>
      </w:r>
      <w:r>
        <w:t xml:space="preserve"> </w:t>
      </w:r>
      <w:r>
        <w:rPr>
          <w:iCs/>
          <w:i/>
        </w:rPr>
        <w:t xml:space="preserve">Cube Design Studio</w:t>
      </w:r>
      <w:r>
        <w:t xml:space="preserve"> </w:t>
      </w:r>
      <w:r>
        <w:t xml:space="preserve">showcase projects that merge sustainability with digital interactivity—exactly the intersection I aim to master. The city's startup scene, with over 1,000 creative tech companies in Friedrichshain-Kreuzberg alone, provides practical opportunities to develop solutions for real-world challenges like climate communication or inclusive UI/UX. Most importantly, Berlin rejects the notion of "design" as mere decoration; here it's a verb—active participation in shaping society.</w:t>
      </w:r>
    </w:p>
    <w:bookmarkEnd w:id="20"/>
    <w:bookmarkStart w:id="21" w:name="my-technical-and-conceptual-toolkit"/>
    <w:p>
      <w:pPr>
        <w:pStyle w:val="Heading3"/>
      </w:pPr>
      <w:r>
        <w:t xml:space="preserve">My Technical and Conceptual Toolkit</w:t>
      </w:r>
    </w:p>
    <w:p>
      <w:pPr>
        <w:pStyle w:val="FirstParagraph"/>
      </w:pPr>
      <w:r>
        <w:t xml:space="preserve">As a practicing</w:t>
      </w:r>
      <w:r>
        <w:t xml:space="preserve"> </w:t>
      </w:r>
      <w:r>
        <w:rPr>
          <w:bCs/>
          <w:b/>
        </w:rPr>
        <w:t xml:space="preserve">Graphic Designer</w:t>
      </w:r>
      <w:r>
        <w:t xml:space="preserve">, I've mastered the Adobe Creative Suite ecosystem while prioritizing conceptual rigor. My portfolio features responsive identity systems for eco-conscious startups, including a carbon-neutral coffee brand whose packaging uses biodegradable inks and data-driven visualizations to track environmental impact. I'm proficient in motion design (After Effects), interactive prototyping (Figma), and sustainable material sourcing—but I recognize that technical skills alone don't define excellence. In Berlin, I'll deepen my understanding of</w:t>
      </w:r>
      <w:r>
        <w:t xml:space="preserve"> </w:t>
      </w:r>
      <w:r>
        <w:rPr>
          <w:iCs/>
          <w:i/>
        </w:rPr>
        <w:t xml:space="preserve">design ethics</w:t>
      </w:r>
      <w:r>
        <w:t xml:space="preserve">, particularly how German regulations around data privacy (GDPR) shape user-centered interfaces, and explore the Bauhaus legacy in contemporary contexts through courses at the</w:t>
      </w:r>
      <w:r>
        <w:t xml:space="preserve"> </w:t>
      </w:r>
      <w:r>
        <w:rPr>
          <w:iCs/>
          <w:i/>
        </w:rPr>
        <w:t xml:space="preserve">Deutsches Museum</w:t>
      </w:r>
      <w:r>
        <w:t xml:space="preserve">.</w:t>
      </w:r>
    </w:p>
    <w:p>
      <w:pPr>
        <w:pStyle w:val="BodyText"/>
      </w:pPr>
      <w:r>
        <w:t xml:space="preserve">This isn't theoretical for me. Last year, I partnered with Berlin-based nonprofit</w:t>
      </w:r>
      <w:r>
        <w:t xml:space="preserve"> </w:t>
      </w:r>
      <w:r>
        <w:rPr>
          <w:iCs/>
          <w:i/>
        </w:rPr>
        <w:t xml:space="preserve">Plakatfrei</w:t>
      </w:r>
      <w:r>
        <w:t xml:space="preserve"> </w:t>
      </w:r>
      <w:r>
        <w:t xml:space="preserve">to redesign their anti-corporate-advertising campaign, using minimalist typography and strategic placement in public transit hubs to reduce visual pollution. The project increased community engagement by 45%—proof that design rooted in local context yields measurable social impact. In Berlin, I'll expand this approach through the</w:t>
      </w:r>
      <w:r>
        <w:t xml:space="preserve"> </w:t>
      </w:r>
      <w:r>
        <w:rPr>
          <w:iCs/>
          <w:i/>
        </w:rPr>
        <w:t xml:space="preserve">Berlin Design Collective</w:t>
      </w:r>
      <w:r>
        <w:t xml:space="preserve"> </w:t>
      </w:r>
      <w:r>
        <w:t xml:space="preserve">workshops, where emerging designers collaborate with architects and technologists on urban interventions.</w:t>
      </w:r>
    </w:p>
    <w:bookmarkEnd w:id="21"/>
    <w:bookmarkStart w:id="22" w:name="Xf3358f700dd2cbeca6c7b020cb06c14e524e99e"/>
    <w:p>
      <w:pPr>
        <w:pStyle w:val="Heading3"/>
      </w:pPr>
      <w:r>
        <w:t xml:space="preserve">Future Vision: Contributing to Berlin's Design Future</w:t>
      </w:r>
    </w:p>
    <w:p>
      <w:pPr>
        <w:pStyle w:val="FirstParagraph"/>
      </w:pPr>
      <w:r>
        <w:t xml:space="preserve">My long-term vision transcends personal growth. I intend to establish a design studio in Neukölln focused on</w:t>
      </w:r>
      <w:r>
        <w:t xml:space="preserve"> </w:t>
      </w:r>
      <w:r>
        <w:rPr>
          <w:iCs/>
          <w:i/>
        </w:rPr>
        <w:t xml:space="preserve">community-driven visual narratives</w:t>
      </w:r>
      <w:r>
        <w:t xml:space="preserve">, partnering with Berlin’s diverse immigrant communities to develop cultural identity projects that avoid stereotyping. For example, collaborating with Turkish-German diaspora artists on a "Kitchen Table Identity Series" where family recipes inform logo systems for food startups. This aligns perfectly with Berlin's strategic goal to position itself as Europe's most inclusive creative capital by 2030.</w:t>
      </w:r>
    </w:p>
    <w:p>
      <w:pPr>
        <w:pStyle w:val="BodyText"/>
      </w:pPr>
      <w:r>
        <w:t xml:space="preserve">Beyond the studio, I aim to contribute through teaching. I plan to mentor at the</w:t>
      </w:r>
      <w:r>
        <w:t xml:space="preserve"> </w:t>
      </w:r>
      <w:r>
        <w:rPr>
          <w:iCs/>
          <w:i/>
        </w:rPr>
        <w:t xml:space="preserve">Design Academy Berlin</w:t>
      </w:r>
      <w:r>
        <w:t xml:space="preserve">, sharing insights from my Asia-Pacific work while learning from German design educators about their approaches to minimalism and functionalism. My ultimate objective is not merely to work in</w:t>
      </w:r>
      <w:r>
        <w:t xml:space="preserve"> </w:t>
      </w:r>
      <w:r>
        <w:rPr>
          <w:bCs/>
          <w:b/>
        </w:rPr>
        <w:t xml:space="preserve">Germany Berlin</w:t>
      </w:r>
      <w:r>
        <w:t xml:space="preserve">, but to help shape its design ethos—to prove that visual communication can be both profoundly local and universally resonant, as exemplified by the iconic East Side Gallery murals that turned a fragment of the Wall into a global symbol of hope.</w:t>
      </w:r>
    </w:p>
    <w:bookmarkEnd w:id="22"/>
    <w:bookmarkStart w:id="23" w:name="conclusion-the-berlin-connection"/>
    <w:p>
      <w:pPr>
        <w:pStyle w:val="Heading3"/>
      </w:pPr>
      <w:r>
        <w:t xml:space="preserve">Conclusion: The Berlin Connection</w:t>
      </w:r>
    </w:p>
    <w:p>
      <w:pPr>
        <w:pStyle w:val="FirstParagraph"/>
      </w:pPr>
      <w:r>
        <w:t xml:space="preserve">My path as a</w:t>
      </w:r>
      <w:r>
        <w:t xml:space="preserve"> </w:t>
      </w:r>
      <w:r>
        <w:rPr>
          <w:bCs/>
          <w:b/>
        </w:rPr>
        <w:t xml:space="preserve">Graphic Designer</w:t>
      </w:r>
      <w:r>
        <w:t xml:space="preserve"> </w:t>
      </w:r>
      <w:r>
        <w:t xml:space="preserve">has been guided by the principle that great design serves humanity, and Berlin is the only city where this principle is woven into the urban fabric. Its blend of historical weight and future-facing innovation offers a unique classroom—one where I can learn from Bauhaus pioneers while co-creating solutions for today's challenges. As I prepare to submit this</w:t>
      </w:r>
      <w:r>
        <w:t xml:space="preserve"> </w:t>
      </w:r>
      <w:r>
        <w:rPr>
          <w:bCs/>
          <w:b/>
        </w:rPr>
        <w:t xml:space="preserve">Statement of Purpose</w:t>
      </w:r>
      <w:r>
        <w:t xml:space="preserve">, I envision myself not just studying in Berlin, but becoming part of its design DNA: sketching concepts in a café near Molecule Man, refining typefaces at a Friedrichshain co-working space, and contributing to the city’s legacy as a beacon where visual storytelling transforms communities.</w:t>
      </w:r>
    </w:p>
    <w:p>
      <w:pPr>
        <w:pStyle w:val="BodyText"/>
      </w:pPr>
      <w:r>
        <w:t xml:space="preserve">I don't seek merely to be a student or employee in Berlin; I aspire to be an active thread in its creative tapestry. With technical mastery, cultural empathy, and unwavering commitment to ethical practice, I am ready to invest my passion into Berlin’s design future. The city's open doors aren't metaphorical—they're real (and welcoming). My journey begins when the plane touches down at Tegel; my contribution begins today.</w:t>
      </w:r>
    </w:p>
    <w:p>
      <w:pPr>
        <w:pStyle w:val="BodyText"/>
      </w:pPr>
      <w:r>
        <w:t xml:space="preserve">— Alex Müller, Graphic Designer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Germany Berlin</dc:title>
  <dc:creator/>
  <dc:language>en</dc:language>
  <cp:keywords/>
  <dcterms:created xsi:type="dcterms:W3CDTF">2026-07-24T05:51:50Z</dcterms:created>
  <dcterms:modified xsi:type="dcterms:W3CDTF">2026-07-24T05:51:50Z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