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Iraq</w:t>
      </w:r>
      <w:r>
        <w:t xml:space="preserve"> </w:t>
      </w:r>
      <w:r>
        <w:t xml:space="preserve">Baghdad</w:t>
      </w:r>
    </w:p>
    <w:bookmarkStart w:id="24" w:name="X8eb27f68202e48ff4e389234e8f4c02f2f31fd8"/>
    <w:p>
      <w:pPr>
        <w:pStyle w:val="Heading1"/>
      </w:pPr>
      <w:r>
        <w:t xml:space="preserve">Statement of Purpose: Pursuing a Graphic Design Career in Iraq Baghdad</w:t>
      </w:r>
    </w:p>
    <w:p>
      <w:pPr>
        <w:pStyle w:val="FirstParagraph"/>
      </w:pPr>
      <w:r>
        <w:t xml:space="preserve">As I reflect on my journey as a Graphic Designer, the vibrant spirit and cultural depth of Iraq Baghdad have become the cornerstone of my professional vision. This Statement of Purpose articulates my unwavering commitment to contribute meaningfully to Baghdad’s creative landscape—a city where ancient heritage meets modern aspirations, and where design can powerfully bridge tradition with progress. My goal is not merely to practice graphic design but to actively shape a visual narrative that honors Iraq’s identity while fostering innovation in its growing creative economy.</w:t>
      </w:r>
    </w:p>
    <w:bookmarkStart w:id="20" w:name="rooted-in-heritage-focused-on-future"/>
    <w:p>
      <w:pPr>
        <w:pStyle w:val="Heading2"/>
      </w:pPr>
      <w:r>
        <w:t xml:space="preserve">Rooted in Heritage, Focused on Future</w:t>
      </w:r>
    </w:p>
    <w:p>
      <w:pPr>
        <w:pStyle w:val="FirstParagraph"/>
      </w:pPr>
      <w:r>
        <w:t xml:space="preserve">Growing up in Baghdad, I witnessed how visual storytelling permeates daily life—from the intricate geometric patterns adorning traditional pottery to the bold calligraphy of street vendors. This immersion ignited my passion for graphic design as a cultural language. My formal education at the Iraqi University of Fine Arts equipped me with technical mastery in Adobe Creative Suite and typography, but more importantly, it taught me to view design through an Iraqi lens. My undergraduate thesis, "Reviving Mesopotamian Motifs in Contemporary Branding," analyzed how ancient symbols could be ethically adapted for modern businesses in Baghdad. This project wasn’t academic—it was a dialogue with my community, presented at the Baghdad Cultural Center where local entrepreneurs praised its relevance to their branding challenges.</w:t>
      </w:r>
    </w:p>
    <w:p>
      <w:pPr>
        <w:pStyle w:val="BodyText"/>
      </w:pPr>
      <w:r>
        <w:t xml:space="preserve">Professionally, I’ve worked as a freelance Graphic Designer serving NGOs and small businesses across Baghdad since 2020. For the Iraq Foundation for Youth Development, I designed an award-winning campaign promoting digital literacy for women in Karada district. Using vibrant yet culturally resonant colors inspired by Iraqi textiles, we increased workshop participation by 140%. Similarly, my work with Al-Masdar Bakery—a family-run business since 1945—involved rebranding their packaging with traditional Arabic script and motifs, helping them secure export contracts to Jordan and UAE. These experiences confirmed that effective graphic design in Baghdad requires more than aesthetic skill; it demands deep cultural intelligence, contextual sensitivity, and a commitment to community upliftment.</w:t>
      </w:r>
    </w:p>
    <w:bookmarkEnd w:id="20"/>
    <w:bookmarkStart w:id="21" w:name="X5eeb85367db1cd17f7ff436f455a38b542cdb5c"/>
    <w:p>
      <w:pPr>
        <w:pStyle w:val="Heading2"/>
      </w:pPr>
      <w:r>
        <w:t xml:space="preserve">Why Baghdad Demands Purpose-Driven Design</w:t>
      </w:r>
    </w:p>
    <w:p>
      <w:pPr>
        <w:pStyle w:val="FirstParagraph"/>
      </w:pPr>
      <w:r>
        <w:t xml:space="preserve">Baghdad’s creative ecosystem is at a pivotal moment. While international design trends often dominate global platforms, there remains a profound need for locally rooted visual communication. Many Iraqi businesses—especially SMEs and cultural institutions—lack access to designers who understand their context. They require branding that speaks to the resilience of Baghdadis without falling into clichés or superficial exoticism. As a Graphic Designer with intimate knowledge of Baghdad’s social fabric, I’ve observed that effective design here must navigate multiple layers: respecting religious sensibilities in visual messaging, accommodating Arabic language’s unique typographic demands, and amplifying narratives often erased from mainstream global discourse.</w:t>
      </w:r>
    </w:p>
    <w:p>
      <w:pPr>
        <w:pStyle w:val="BodyText"/>
      </w:pPr>
      <w:r>
        <w:t xml:space="preserve">This is why I’m drawn to roles within Baghdad itself. Remote work for international clients offers limited cultural impact. I seek opportunities where my designs directly serve Iraqi audiences—whether creating educational materials for schools in Sadr City, developing visual identity systems for new tech startups in Al-Rusafa, or collaborating with heritage museums like the National Museum of Iraq to present artifacts through modern design frameworks. In a city where digital infrastructure is rapidly expanding but creative resources are scarce, my presence as a locally grounded designer can catalyze growth. For instance, I’ve volunteered to teach free design workshops at Baghdad’s Al-Hikma University, focusing on mobile-first branding for young entrepreneurs—a skill set directly applicable to Baghdad’s booming e-commerce sector.</w:t>
      </w:r>
    </w:p>
    <w:bookmarkEnd w:id="21"/>
    <w:bookmarkStart w:id="22" w:name="my-vision-design-as-community-catalyst"/>
    <w:p>
      <w:pPr>
        <w:pStyle w:val="Heading2"/>
      </w:pPr>
      <w:r>
        <w:t xml:space="preserve">My Vision: Design as Community Catalyst</w:t>
      </w:r>
    </w:p>
    <w:p>
      <w:pPr>
        <w:pStyle w:val="FirstParagraph"/>
      </w:pPr>
      <w:r>
        <w:t xml:space="preserve">My long-term vision aligns with Baghdad’s trajectory toward cultural renaissance. I aim to establish a small creative studio in central Baghdad that serves as both a design hub and a training ground for emerging Iraqi designers. This model would address two critical gaps: 1) the lack of affordable, culturally fluent design services for local businesses, and 2) the need for mentorship in technical skills like responsive web design—which is increasingly essential as Baghdad’s digital economy grows. My first project would collaborate with the Baghdad Street Art Collective to transform underutilized urban spaces into storytelling installations celebrating Iraqi history—blending murals with QR codes linking to oral histories recorded by elders.</w:t>
      </w:r>
    </w:p>
    <w:p>
      <w:pPr>
        <w:pStyle w:val="BodyText"/>
      </w:pPr>
      <w:r>
        <w:t xml:space="preserve">Crucially, this work must center ethical practice. In a city still recovering from conflict, I’m committed to ensuring my designs avoid re-traumatizing communities or perpetuating harmful stereotypes. For example, when designing for humanitarian organizations like the Iraqi Red Crescent Society, I prioritize dignity-focused visuals that emphasize resilience over victimhood. My approach is informed by workshops on cultural competency led by Baghdad-based anthropologists—a practice I intend to continue through partnerships with institutions like the American University of Iraq–Baghdad.</w:t>
      </w:r>
    </w:p>
    <w:bookmarkEnd w:id="22"/>
    <w:bookmarkStart w:id="23" w:name="why-this-journey-starts-now-in-baghdad"/>
    <w:p>
      <w:pPr>
        <w:pStyle w:val="Heading2"/>
      </w:pPr>
      <w:r>
        <w:t xml:space="preserve">Why This Journey Starts Now in Baghdad</w:t>
      </w:r>
    </w:p>
    <w:p>
      <w:pPr>
        <w:pStyle w:val="FirstParagraph"/>
      </w:pPr>
      <w:r>
        <w:t xml:space="preserve">While opportunities exist abroad, my purpose is intrinsically tied to Iraq. I believe design should empower communities where it’s most needed, not just where it’s most profitable. Baghdad represents a unique intersection: a city with millennia of artistic legacy yet facing modern challenges that demand innovative visual solutions. My skills in digital branding, print production, and cross-cultural communication are tools for healing and progress here—not elsewhere.</w:t>
      </w:r>
    </w:p>
    <w:p>
      <w:pPr>
        <w:pStyle w:val="BodyText"/>
      </w:pPr>
      <w:r>
        <w:t xml:space="preserve">As I prepare to apply for the Graphic Designer position at [Organization Name], I envision collaborating with colleagues who share this belief: that design is not merely about making things look good, but about making meaningful connections. In Baghdad, where every street corner holds a story waiting to be told visually, this role is my calling. I will bring not only technical expertise but also the lived understanding of a city whose beauty and strength continue to inspire me daily.</w:t>
      </w:r>
    </w:p>
    <w:p>
      <w:pPr>
        <w:pStyle w:val="BodyText"/>
      </w:pPr>
      <w:r>
        <w:t xml:space="preserve">I am ready to invest my creativity, cultural empathy, and professional rigor into building Baghdad’s visual future—one thoughtful design at a time. This is not just a career move; it is a commitment to contributing to the renaissance of our shared home. With humility and determination, I seek the opportunity to grow as a Graphic Designer within the heart of Iraq Baghdad, where my work can honor history while actively shaping tomorrow.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Iraq Baghdad</dc:title>
  <dc:creator/>
  <dc:language>en</dc:language>
  <cp:keywords/>
  <dcterms:created xsi:type="dcterms:W3CDTF">2026-07-21T07:30:48Z</dcterms:created>
  <dcterms:modified xsi:type="dcterms:W3CDTF">2026-07-21T07:30:48Z</dcterms:modified>
</cp:coreProperties>
</file>

<file path=docProps/custom.xml><?xml version="1.0" encoding="utf-8"?>
<Properties xmlns="http://schemas.openxmlformats.org/officeDocument/2006/custom-properties" xmlns:vt="http://schemas.openxmlformats.org/officeDocument/2006/docPropsVTypes"/>
</file>