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for</w:t>
      </w:r>
      <w:r>
        <w:t xml:space="preserve"> </w:t>
      </w:r>
      <w:r>
        <w:t xml:space="preserve">Kuwait</w:t>
      </w:r>
      <w:r>
        <w:t xml:space="preserve"> </w:t>
      </w:r>
      <w:r>
        <w:t xml:space="preserve">City</w:t>
      </w:r>
    </w:p>
    <w:bookmarkStart w:id="20" w:name="X9535731a08d6e95a504fd23de94dad0164c86a7"/>
    <w:p>
      <w:pPr>
        <w:pStyle w:val="Heading1"/>
      </w:pPr>
      <w:r>
        <w:t xml:space="preserve">Statement of Purpose: Pursuing a Career as a Graphic Designer in Kuwait City</w:t>
      </w:r>
    </w:p>
    <w:p>
      <w:pPr>
        <w:pStyle w:val="FirstParagraph"/>
      </w:pPr>
      <w:r>
        <w:t xml:space="preserve">As I prepare to submit this Statement of Purpose, I am filled with profound enthusiasm for the opportunity to contribute my skills as a Graphic Designer within the vibrant cultural and economic landscape of Kuwait City. This document serves not merely as an application but as a testament to my professional vision, aligned precisely with the dynamic needs of Kuwait’s creative sector. Having meticulously researched Kuwait City’s role as a regional hub for innovation and heritage preservation, I am confident that my expertise in visual communication can significantly support local businesses, cultural institutions, and digital initiatives across this city. My journey to become a Graphic Designer has been purposefully directed toward understanding how design can bridge tradition with modernity—qualities that resonate deeply with Kuwait City’s identity as a city where ancient Bedouin heritage converges seamlessly with cutting-edge urban development.</w:t>
      </w:r>
    </w:p>
    <w:p>
      <w:pPr>
        <w:pStyle w:val="BodyText"/>
      </w:pPr>
      <w:r>
        <w:t xml:space="preserve">My academic foundation in Visual Communication at the American University of Sharjah equipped me with advanced technical proficiency in industry-standard software including Adobe Creative Suite, Figma, and 3D modeling tools. However, it was through specialized coursework on Middle Eastern cultural aesthetics that I developed a nuanced understanding of designing for Kuwaiti audiences. I focused extensively on Arabic typography systems, exploring how calligraphic traditions can be integrated into contemporary branding without compromising readability or cultural authenticity. This study directly informed my capstone project: a rebranding initiative for "Al-Musannef," a heritage bookstore chain in Kuwait City, which successfully increased foot traffic by 28% through culturally resonant visual storytelling. This project demonstrated my ability to merge meticulous research with creative execution—a skill I now seek to apply on a larger scale within Kuwait City’s evolving design ecosystem.</w:t>
      </w:r>
    </w:p>
    <w:p>
      <w:pPr>
        <w:pStyle w:val="BodyText"/>
      </w:pPr>
      <w:r>
        <w:t xml:space="preserve">Professional experience has further solidified my commitment to the Graphic Designer profession in this region. As a junior designer at Dubai-based agency "Nexus Creative," I managed campaigns for clients targeting Gulf audiences, including a high-impact digital series for "Kuwait Airways" promoting cultural tourism. This project required deep sensitivity to Kuwaiti symbols (such as the national flag’s colors and motifs of the Kuwait Towers) while maintaining global design standards. Crucially, I collaborated with local content strategists to ensure all visuals honored Kuwaiti customs—avoiding Western-centric approaches that often misinterpret regional aesthetics. The campaign achieved a 40% uplift in engagement among Kuwaiti users, underscoring my belief that effective graphic design must be contextually anchored. It also revealed the scarcity of designers who combine technical skill with genuine cultural fluency—a gap I am eager to fill for clients across Kuwait City.</w:t>
      </w:r>
    </w:p>
    <w:p>
      <w:pPr>
        <w:pStyle w:val="BodyText"/>
      </w:pPr>
      <w:r>
        <w:t xml:space="preserve">What truly compels me toward a Graphic Designer role in Kuwait City is its unique position as a city where tradition actively shapes modernity. From the futuristic skyscrapers of New Downtown to the heritage streets of Souq Al-Mubarakiya, every space tells a story waiting to be visualized. I am particularly inspired by Kuwait’s government-led initiatives like "Kuwait Vision 2035," which emphasizes cultural preservation through digital innovation. I envision creating identity systems for new community centers in areas like Salmiya and Al-Qurain, where design can foster civic pride while serving practical functions—from wayfinding maps that respect Arabic reading patterns to social media campaigns celebrating Kuwaiti artisans. My goal is not just to produce visuals but to engineer meaningful visual experiences that strengthen community bonds within Kuwait City itself.</w:t>
      </w:r>
    </w:p>
    <w:p>
      <w:pPr>
        <w:pStyle w:val="BodyText"/>
      </w:pPr>
      <w:r>
        <w:t xml:space="preserve">Furthermore, I recognize that the graphic design profession in Kuwait City demands adaptability across multiple platforms. With 82% of Kuwaiti consumers engaging with brands via mobile (per Gulf Business Insights 2023), I’ve prioritized responsive design expertise and micro-interaction animation skills. My portfolio includes a series of animated explainer videos for a local fintech startup, "EducaKuwait," which simplified complex financial services into intuitive visuals for the Saudi and Emirati markets—skills directly transferable to Kuwaiti audiences seeking accessible digital solutions. I also maintain an active interest in sustainable design practices, having developed eco-friendly packaging concepts using locally sourced materials for a Dubai-based wellness brand. This aligns with Kuwait City’s growing focus on environmental responsibility through initiatives like "Kuwait Green City," where sustainable visual communication can amplify community participation.</w:t>
      </w:r>
    </w:p>
    <w:p>
      <w:pPr>
        <w:pStyle w:val="BodyText"/>
      </w:pPr>
      <w:r>
        <w:t xml:space="preserve">My long-term vision extends beyond individual projects to becoming a catalyst for professional growth within Kuwait’s design community. I plan to mentor emerging designers through workshops at the Public Authority for Youth Affairs (PAYA), focusing on Arabic typography and culturally intelligent branding—a practice I’ve observed is underemphasized in local curricula. Additionally, I aim to contribute to institutions like the National Museum of Kuwait by designing immersive exhibition graphics that make heritage accessible to younger generations. As a Graphic Designer committed to Kuwait City’s advancement, I see myself as part of a collective effort to position this city not just as a destination for tourism, but as a beacon of thoughtful design innovation in the Gulf.</w:t>
      </w:r>
    </w:p>
    <w:p>
      <w:pPr>
        <w:pStyle w:val="BodyText"/>
      </w:pPr>
      <w:r>
        <w:t xml:space="preserve">Ultimately, this Statement of Purpose encapsulates my unwavering dedication to the Graphic Designer profession within Kuwait City. It reflects years of intentional learning about regional aesthetics, technical mastery adapted for local needs, and a profound respect for how visual communication can elevate community identity. I do not view this opportunity as merely a job but as a meaningful contribution to Kuwait City’s narrative—one where every logo, campaign, or digital interface helps weave the fabric of our shared cultural future. With my background in culturally nuanced design and my passion for Kuwait’s unique blend of heritage and progress, I am ready to bring fresh perspectives to your team while learning from the rich creative legacy that defines this exceptional city.</w:t>
      </w:r>
    </w:p>
    <w:p>
      <w:pPr>
        <w:pStyle w:val="BodyText"/>
      </w:pPr>
      <w:r>
        <w:t xml:space="preserve">Thank you for considering my application. I eagerly anticipate the possibility of contributing to Kuwait City’s creative renaissance as a Graphic Designer.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for Kuwait City</dc:title>
  <dc:creator/>
  <dc:language>en</dc:language>
  <cp:keywords/>
  <dcterms:created xsi:type="dcterms:W3CDTF">2026-07-23T10:17:02Z</dcterms:created>
  <dcterms:modified xsi:type="dcterms:W3CDTF">2026-07-23T10:17:02Z</dcterms:modified>
</cp:coreProperties>
</file>

<file path=docProps/custom.xml><?xml version="1.0" encoding="utf-8"?>
<Properties xmlns="http://schemas.openxmlformats.org/officeDocument/2006/custom-properties" xmlns:vt="http://schemas.openxmlformats.org/officeDocument/2006/docPropsVTypes"/>
</file>