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Netherlands</w:t>
      </w:r>
      <w:r>
        <w:t xml:space="preserve"> </w:t>
      </w:r>
      <w:r>
        <w:t xml:space="preserve">Amsterdam</w:t>
      </w:r>
    </w:p>
    <w:bookmarkStart w:id="26" w:name="X22f4cc963e6f9b63a237cbd44c73e8e86e53588"/>
    <w:p>
      <w:pPr>
        <w:pStyle w:val="Heading1"/>
      </w:pPr>
      <w:r>
        <w:t xml:space="preserve">Statement of Purpose: Pursuing Graphic Design Excellence in the Netherlands Amsterdam</w:t>
      </w:r>
    </w:p>
    <w:p>
      <w:pPr>
        <w:pStyle w:val="FirstParagraph"/>
      </w:pPr>
      <w:r>
        <w:t xml:space="preserve">As I prepare to submit my Statement of Purpose, I stand at a pivotal crossroads in my creative journey—a moment where my passion for visual storytelling converges with the unparalleled opportunities offered by the vibrant design ecosystem of the Netherlands Amsterdam. This document is not merely an application; it is a testament to my commitment to becoming a transformative Graphic Designer within one of Europe’s most innovative cultural capitals. My aspiration extends beyond personal growth—it is about contributing meaningfully to Amsterdam’s legacy as a global hub for design, sustainability, and digital creativity.</w:t>
      </w:r>
    </w:p>
    <w:bookmarkStart w:id="20" w:name="foundations-of-creative-identity"/>
    <w:p>
      <w:pPr>
        <w:pStyle w:val="Heading2"/>
      </w:pPr>
      <w:r>
        <w:t xml:space="preserve">Foundations of Creative Identity</w:t>
      </w:r>
    </w:p>
    <w:p>
      <w:pPr>
        <w:pStyle w:val="FirstParagraph"/>
      </w:pPr>
      <w:r>
        <w:t xml:space="preserve">My journey began in Mumbai, India, where I immersed myself in the chaotic beauty of street art and commercial design. During my undergraduate studies at the National Institute of Design (NID), I developed a methodology that marries cultural sensitivity with technological precision. Projects like "Urban Tapestry" — a visual narrative documenting Amsterdam’s immigrant communities through typography and data visualization — ignited my fascination with how design bridges cultural divides. This work, later featured at the Mumbai Design Fair, taught me that effective graphic design transcends aesthetics to foster empathy and social dialogue. I realized that to evolve as a Graphic Designer, I needed immersion in environments where creativity is institutionalized as a catalyst for societal change.</w:t>
      </w:r>
    </w:p>
    <w:bookmarkEnd w:id="20"/>
    <w:bookmarkStart w:id="21" w:name="Xdac2658c043ea8a04b71810afa5c853223aad7a"/>
    <w:p>
      <w:pPr>
        <w:pStyle w:val="Heading2"/>
      </w:pPr>
      <w:r>
        <w:t xml:space="preserve">Why the Netherlands Amsterdam? A Confluence of Innovation and Vision</w:t>
      </w:r>
    </w:p>
    <w:p>
      <w:pPr>
        <w:pStyle w:val="FirstParagraph"/>
      </w:pPr>
      <w:r>
        <w:t xml:space="preserve">The Netherlands Amsterdam is not just a location; it’s a design philosophy. When considering advanced education, I sought an institution where theory merges with practice in ways that challenge conventional boundaries. The Royal Academy of Art (KABK) in The Hague and the University of Amsterdam’s Design &amp; Digital Culture program exemplify this ethos. What resonates most profoundly is Amsterdam’s unique ecosystem: a city where design studios coexist with sustainability pioneers like Studio Dumbar and digital innovators such as RMIT, all within cycling distance of each other. This density of creative energy transforms theoretical learning into tangible impact.</w:t>
      </w:r>
    </w:p>
    <w:p>
      <w:pPr>
        <w:pStyle w:val="BodyText"/>
      </w:pPr>
      <w:r>
        <w:t xml:space="preserve">Amsterdam’s commitment to human-centered design aligns with my professional ethos. The city’s "Circular Design" initiatives—where brands like G-Star RAW repurpose textile waste into limited-edition collections—show how graphic design drives ecological action. Moreover, Amsterdam’s open-source culture (evident in projects like the Amsterdam Open Data initiative) mirrors my belief that design should be accessible, not exclusive. In a Statement of Purpose addressing the Netherlands Amsterdam context, this is non-negotiable: I intend to study under mentors who champion inclusivity through their work with organizations like Het Nieuwe Instituut.</w:t>
      </w:r>
    </w:p>
    <w:bookmarkEnd w:id="21"/>
    <w:bookmarkStart w:id="22" w:name="X086020f037d3315832b8bac59aa76c7529e21db"/>
    <w:p>
      <w:pPr>
        <w:pStyle w:val="Heading2"/>
      </w:pPr>
      <w:r>
        <w:t xml:space="preserve">Professional Evolution: From Mumbai to Amsterdam</w:t>
      </w:r>
    </w:p>
    <w:p>
      <w:pPr>
        <w:pStyle w:val="FirstParagraph"/>
      </w:pPr>
      <w:r>
        <w:t xml:space="preserve">My professional trajectory has been a deliberate preparation for this leap. As a Junior Designer at Mumbai’s Wunderman Thompson, I led campaigns for UNICEF that increased youth engagement by 35% through dynamic visual storytelling. Yet, I sensed limitations in the local market: while creative talent thrives, opportunities to integrate design with Europe’s progressive social policies were scarce. This prompted my move to Berlin as a freelance Graphic Designer for two years, where I collaborated with NGOs on refugee integration projects using augmented reality interfaces. Though enriching, Berlin lacked Amsterdam’s seamless fusion of historical architecture and cutting-edge digital infrastructure—a gap I aim to fill through study in the Netherlands Amsterdam.</w:t>
      </w:r>
    </w:p>
    <w:p>
      <w:pPr>
        <w:pStyle w:val="BodyText"/>
      </w:pPr>
      <w:r>
        <w:t xml:space="preserve">During my time in Berlin, I participated in the "Design for Tomorrow" workshop at Design Week Berlin. One exercise required creating a visual identity for a climate action group using only recycled materials. The project’s success underscored a truth: sustainable design isn’t optional—it’s imperative. This conviction deepened when I visited Amsterdam in 2023 to attend the Netherlands Design Institute’s "Green Futures" symposium, where speakers like Mieke Gerritzen (founder of Studio Mieke) demonstrated how branding can advance circular economies. That week cemented my resolve: Amsterdam is the only place where I can learn to scale such work ethically and systematically.</w:t>
      </w:r>
    </w:p>
    <w:bookmarkEnd w:id="22"/>
    <w:bookmarkStart w:id="23" w:name="X3d0419d690cf36e8cd0024be73db94e8b128309"/>
    <w:p>
      <w:pPr>
        <w:pStyle w:val="Heading2"/>
      </w:pPr>
      <w:r>
        <w:t xml:space="preserve">Academic Vision: Integrating Technology and Social Impact</w:t>
      </w:r>
    </w:p>
    <w:p>
      <w:pPr>
        <w:pStyle w:val="FirstParagraph"/>
      </w:pPr>
      <w:r>
        <w:t xml:space="preserve">I plan to pursue a Master’s in Design Innovation at the University of Applied Sciences Amsterdam (HvA), focusing on how data-driven design solves complex societal challenges. My proposed thesis, "Visualizing Climate Resilience: A Graphic Language for Urban Adaptation," will investigate how typography and infographics can simplify climate policy for Amsterdam’s diverse neighborhoods. I’ve already initiated preliminary research with local community groups in the Oostelijke Eilanden district, gathering insights on public comprehension of flood mitigation strategies. This project aligns perfectly with HvA’s "Design for Social Innovation" lab—a program uniquely positioned to support my goals.</w:t>
      </w:r>
    </w:p>
    <w:p>
      <w:pPr>
        <w:pStyle w:val="BodyText"/>
      </w:pPr>
      <w:r>
        <w:t xml:space="preserve">Crucially, I seek to transcend traditional graphic design boundaries. Amsterdam’s thriving tech scene (home to startups like Canva and Dezeen) offers a laboratory for experimenting with AI-driven personalization in branding. My coursework will explore ethical AI integration, ensuring technology serves human needs—not the reverse. The Netherlands’ pioneering Digital Ethics Framework provides the ideal regulatory context for this exploration, making it impossible to overlook Amsterdam as the destination for my next academic chapter.</w:t>
      </w:r>
    </w:p>
    <w:bookmarkEnd w:id="23"/>
    <w:bookmarkStart w:id="24" w:name="X49893c22bd9b2d54ec50ef1620526fd216a06e1"/>
    <w:p>
      <w:pPr>
        <w:pStyle w:val="Heading2"/>
      </w:pPr>
      <w:r>
        <w:t xml:space="preserve">Contributing to Amsterdam’s Creative Legacy</w:t>
      </w:r>
    </w:p>
    <w:p>
      <w:pPr>
        <w:pStyle w:val="FirstParagraph"/>
      </w:pPr>
      <w:r>
        <w:t xml:space="preserve">My commitment extends beyond graduation. Upon completing my studies, I intend to co-found "Amsterdam Design Collective," a platform connecting student designers with NGOs and city planners on projects like the upcoming "Amsterdam 2050" sustainability roadmap. Drawing from my Mumbai experience, I will prioritize culturally responsive design—ensuring that visual narratives for marginalized communities (such as Amsterdam’s Surinamese or Moroccan populations) reflect authentic voices. This aligns with the Netherlands’ national strategy to embed diversity in all creative sectors, a principle championed by organizations like Creative Industries Holland.</w:t>
      </w:r>
    </w:p>
    <w:p>
      <w:pPr>
        <w:pStyle w:val="BodyText"/>
      </w:pPr>
      <w:r>
        <w:t xml:space="preserve">Moreover, I am eager to contribute to the Netherlands Amsterdam community through volunteer work. Having taught design workshops at Mumbai’s underprivileged schools, I propose partnering with Amsterdam’s "Design for All" initiative to host free literacy programs for immigrant youth using graphic storytelling. This isn’t just professional development—it embodies the Dutch ethos of "wijkgezelligheid" (neighborhood friendliness) through creative action.</w:t>
      </w:r>
    </w:p>
    <w:bookmarkEnd w:id="24"/>
    <w:bookmarkStart w:id="25" w:name="X25679a61112e4fb7544c2a702d7371d6eabfa2b"/>
    <w:p>
      <w:pPr>
        <w:pStyle w:val="Heading2"/>
      </w:pPr>
      <w:r>
        <w:t xml:space="preserve">Conclusion: A Designer Forged in Amsterdam’s Spirit</w:t>
      </w:r>
    </w:p>
    <w:p>
      <w:pPr>
        <w:pStyle w:val="FirstParagraph"/>
      </w:pPr>
      <w:r>
        <w:t xml:space="preserve">In closing, this Statement of Purpose articulates why I am not merely applying to study in the Netherlands Amsterdam—I belong there. My background, professional drive, and vision converge with Amsterdam’s identity as a city where design is a verb that builds bridges between people and purpose. The Netherlands has already given the world pioneers like Piet Zwart and Gert Dumbar; I aspire to join their lineage by creating work that doesn’t just look beautiful but actively improves lives. As I write this in my shared apartment in Amsterdam’s De Pijp district (where my laptop sits beside a print of Theo van Doesburg’s "Composition IX"), I feel the city’s creative pulse. This is where I will grow—not as a passive learner, but as an engaged Graphic Designer ready to contribute to Amsterdam’s next chapter. The Netherlands Amsterdam isn’t just my destination; it is the canvas upon which my career will truly begin.</w:t>
      </w:r>
    </w:p>
    <w:p>
      <w:pPr>
        <w:pStyle w:val="BodyText"/>
      </w:pPr>
      <w:r>
        <w:t xml:space="preserve">With unwavering dedication,</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Netherlands Amsterdam</dc:title>
  <dc:creator/>
  <dc:language>en</dc:language>
  <cp:keywords/>
  <dcterms:created xsi:type="dcterms:W3CDTF">2026-07-23T08:48:43Z</dcterms:created>
  <dcterms:modified xsi:type="dcterms:W3CDTF">2026-07-23T08:48:43Z</dcterms:modified>
</cp:coreProperties>
</file>

<file path=docProps/custom.xml><?xml version="1.0" encoding="utf-8"?>
<Properties xmlns="http://schemas.openxmlformats.org/officeDocument/2006/custom-properties" xmlns:vt="http://schemas.openxmlformats.org/officeDocument/2006/docPropsVTypes"/>
</file>