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Graphic</w:t>
      </w:r>
      <w:r>
        <w:t xml:space="preserve"> </w:t>
      </w:r>
      <w:r>
        <w:t xml:space="preserve">Designer,</w:t>
      </w:r>
      <w:r>
        <w:t xml:space="preserve"> </w:t>
      </w:r>
      <w:r>
        <w:t xml:space="preserve">United</w:t>
      </w:r>
      <w:r>
        <w:t xml:space="preserve"> </w:t>
      </w:r>
      <w:r>
        <w:t xml:space="preserve">Kingdom</w:t>
      </w:r>
      <w:r>
        <w:t xml:space="preserve"> </w:t>
      </w:r>
      <w:r>
        <w:t xml:space="preserve">London</w:t>
      </w:r>
    </w:p>
    <w:bookmarkStart w:id="20" w:name="X8a73273a1b6a13ff610e21700abef554b69644c"/>
    <w:p>
      <w:pPr>
        <w:pStyle w:val="Heading1"/>
      </w:pPr>
      <w:r>
        <w:t xml:space="preserve">Statement of Purpose: Pursuing Excellence in Graphic Design at the Heart of London's Creative Ecosystem</w:t>
      </w:r>
    </w:p>
    <w:p>
      <w:pPr>
        <w:pStyle w:val="FirstParagraph"/>
      </w:pPr>
      <w:r>
        <w:t xml:space="preserve">As a passionate and technically adept visual communicator, I have dedicated my academic and professional journey to mastering the art and science of graphic design. My unequivocal ambition is to establish myself as a leading creative professional within the United Kingdom London’s dynamic design landscape. This Statement of Purpose articulates my unwavering commitment to this goal, detailing how my skills, experiences, and deep-seated admiration for London’s unparalleled creative culture align perfectly with the opportunities offered by premier institutions and studios operating in this global hub.</w:t>
      </w:r>
    </w:p>
    <w:p>
      <w:pPr>
        <w:pStyle w:val="BodyText"/>
      </w:pPr>
      <w:r>
        <w:t xml:space="preserve">My foundational education at the University of Manchester equipped me with rigorous technical proficiency across Adobe Creative Suite (Photoshop, Illustrator, InDesign), typography theory, digital illustration, and motion graphics fundamentals. However, it was through hands-on projects—particularly my final year capstone project designing a rebranding campaign for a local Manchester-based sustainable fashion startup—that I truly understood the transformative power of strategic visual communication. This project required not only aesthetic innovation but also deep engagement with audience psychology and brand narrative, culminating in a 40% increase in client social media engagement. Such success solidified my desire to work within an environment where design is not merely decorative but strategically vital to business and cultural impact—a reality I know thrives uniquely within the United Kingdom London ecosystem.</w:t>
      </w:r>
    </w:p>
    <w:p>
      <w:pPr>
        <w:pStyle w:val="BodyText"/>
      </w:pPr>
      <w:r>
        <w:t xml:space="preserve">Professionally, I honed my craft through a six-month internship at</w:t>
      </w:r>
      <w:r>
        <w:t xml:space="preserve"> </w:t>
      </w:r>
      <w:r>
        <w:rPr>
          <w:iCs/>
          <w:i/>
        </w:rPr>
        <w:t xml:space="preserve">Brighter Design Studio</w:t>
      </w:r>
      <w:r>
        <w:t xml:space="preserve">, a mid-sized agency in Manchester renowned for its work with cultural institutions. There, I contributed to projects ranging from festival branding for the Manchester International Festival to digital marketing assets for independent book publishers. This experience was pivotal: it taught me the necessity of translating client vision into compelling visual language under tight deadlines while navigating collaborative workflows across multidisciplinary teams. Crucially, I observed how London-based agencies operate with a distinct intensity—combining global standards with a deep respect for British design heritage (from the Bauhaus influence to contemporary giants like Pentagram). This exposure crystallized my aspiration to work where innovation is measured not just by aesthetics but by real-world resonance within the UK’s diverse urban fabric.</w:t>
      </w:r>
    </w:p>
    <w:p>
      <w:pPr>
        <w:pStyle w:val="BodyText"/>
      </w:pPr>
      <w:r>
        <w:t xml:space="preserve">My decision to pursue advanced studies or professional development specifically in London stems from an intimate understanding of why this city remains the epicenter for graphic design excellence in Europe. London’s unique confluence of historic design institutions (like Central Saint Martins, Royal College of Art), a thriving startup culture across Shoreditch and King’s Cross, and its position as a global media capital creates an irreplaceable learning environment. I am not merely seeking to *be* in London; I aim to immerse myself within its creative infrastructure—attending workshops at the Design Museum, engaging with speakers at D&amp;AD events, and collaborating with peers who draw inspiration from everything from street art in Brixton to high-fashion campaigns on Bond Street. The United Kingdom’s emphasis on design thinking as a driver of social and economic value perfectly resonates with my philosophy: effective graphic design solves problems, fosters connection, and elevates the human experience within a community.</w:t>
      </w:r>
    </w:p>
    <w:p>
      <w:pPr>
        <w:pStyle w:val="BodyText"/>
      </w:pPr>
      <w:r>
        <w:t xml:space="preserve">London’s multicultural energy directly fuels my creative process. Having collaborated with clients from over 15 nationalities during freelance projects across the UK, I’ve learned that truly impactful design requires cultural fluency—a skill London’s diverse population inherently cultivates daily. My portfolio reflects this sensitivity: a recent campaign for a Caribbean diaspora community center utilized vibrant, symbolic colour palettes rooted in West African textiles, while an accessibility-focused redesign for a local NHS service employed clear typographic hierarchy and inclusive imagery. These projects exemplify the kind of empathetic, context-aware design that London’s market demands—and expects from its designers. I am eager to further refine this approach within London’s demanding yet nurturing creative ecosystem.</w:t>
      </w:r>
    </w:p>
    <w:p>
      <w:pPr>
        <w:pStyle w:val="BodyText"/>
      </w:pPr>
      <w:r>
        <w:t xml:space="preserve">Looking ahead, my long-term vision is to establish a practice that bridges commercial success with meaningful social contribution. I aim to contribute to London’s legacy as a city where design serves not only brands but also community initiatives and cultural institutions—perhaps through partnerships with organisations like the Victoria &amp; Albert Museum or grassroots creative collectives in East London. In the immediate term, I seek an environment where mentorship from established designers is accessible, collaborative opportunities abound across disciplines (from tech to publishing), and innovation is actively encouraged. The United Kingdom London offers precisely this: a city where every street corner whispers design history yet pulses with future possibilities.</w:t>
      </w:r>
    </w:p>
    <w:p>
      <w:pPr>
        <w:pStyle w:val="BodyText"/>
      </w:pPr>
      <w:r>
        <w:t xml:space="preserve">I am not simply applying for a position or program; I am affirming my commitment to becoming an integral part of London’s creative DNA. My technical skills are solid, my portfolio demonstrates proven impact, and my passion for the British design tradition—coupled with a forward-looking perspective—is unwavering. The United Kingdom London is more than a location; it is the living laboratory where I intend to grow, challenge myself, and ultimately contribute to the next chapter of graphic design’s evolution. I am ready to embrace its challenges, learn from its icons, and add my unique voice to its ever-evolving visual narrative. This Statement of Purpose represents not just an application—it is a declaration of intent: I belong in London’s creative future as a Graphic Designer dedicated to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Graphic Designer, United Kingdom London</dc:title>
  <dc:creator/>
  <dc:language>en</dc:language>
  <cp:keywords/>
  <dcterms:created xsi:type="dcterms:W3CDTF">2026-07-23T23:12:46Z</dcterms:created>
  <dcterms:modified xsi:type="dcterms:W3CDTF">2026-07-23T23:12:46Z</dcterms:modified>
</cp:coreProperties>
</file>

<file path=docProps/custom.xml><?xml version="1.0" encoding="utf-8"?>
<Properties xmlns="http://schemas.openxmlformats.org/officeDocument/2006/custom-properties" xmlns:vt="http://schemas.openxmlformats.org/officeDocument/2006/docPropsVTypes"/>
</file>