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1dae038509bfcac0552632b84bd5c2f37a55b17"/>
    <w:p>
      <w:pPr>
        <w:pStyle w:val="Heading1"/>
      </w:pPr>
      <w:r>
        <w:t xml:space="preserve">Statement of Purpose: Advancing Visual Storytelling in Vietnam's Creative Capital</w:t>
      </w:r>
    </w:p>
    <w:p>
      <w:pPr>
        <w:pStyle w:val="FirstParagraph"/>
      </w:pPr>
      <w:r>
        <w:t xml:space="preserve">As a dedicated Graphic Designer with three years of professional experience and a deep passion for cultural storytelling, I submit this Statement of Purpose to express my unwavering commitment to contributing to Ho Chi Minh City’s dynamic creative landscape. This document outlines my artistic journey, professional philosophy, and strategic vision for growing as a visual communicator within Vietnam’s most vibrant urban hub—Ho Chi Minh City. My career has been defined by a singular mission: to create meaningful design that resonates with local audiences while embracing global aesthetics, a pursuit uniquely aligned with the spirit of Saigon and its evolving identity.</w:t>
      </w:r>
    </w:p>
    <w:p>
      <w:pPr>
        <w:pStyle w:val="BodyText"/>
      </w:pPr>
      <w:r>
        <w:t xml:space="preserve">My academic foundation in Visual Communication from the University of Art and Design in Hanoi instilled not only technical proficiency in Adobe Creative Suite, typography, and branding systems but also an appreciation for Vietnam’s rich artistic heritage. However, it was my internship at a leading digital agency in Ho Chi Minh City’s District 1 that ignited my true purpose. Working on campaigns for local brands like VinCommerce and Saigon Co.op taught me that effective design transcends mere aesthetics—it must speak to the soul of HCMC’s diverse communities. I crafted social media visuals for the Saigon Jazz Festival, where I wove traditional Vietnamese motifs like</w:t>
      </w:r>
      <w:r>
        <w:t xml:space="preserve"> </w:t>
      </w:r>
      <w:r>
        <w:rPr>
          <w:iCs/>
          <w:i/>
        </w:rPr>
        <w:t xml:space="preserve">hoa sen</w:t>
      </w:r>
      <w:r>
        <w:t xml:space="preserve"> </w:t>
      </w:r>
      <w:r>
        <w:t xml:space="preserve">(lotus) into modern layouts, resulting in a 40% increase in engagement among young Ho Chi Minh City residents. This project crystallized my belief that as a Graphic Designer, my role is to bridge heritage and innovation for Vietnam’s urban narrative.</w:t>
      </w:r>
    </w:p>
    <w:p>
      <w:pPr>
        <w:pStyle w:val="BodyText"/>
      </w:pPr>
      <w:r>
        <w:t xml:space="preserve">Ho Chi Minh City’s unique position as Vietnam’s economic engine and cultural melting pot makes it the ideal ecosystem for my professional growth. Unlike static markets in other nations, HCMC thrives on rapid adaptation—where digital transformation meets centuries-old traditions. I have observed firsthand how local businesses, from street-food stalls in Ben Thanh Market to fintech startups in District 2, crave design that authentically reflects their identity without sacrificing modernity. My portfolio demonstrates this understanding: I recently developed a cohesive visual language for "Lá Cây," a sustainable bamboo product brand rooted in rural Mekong Delta craftsmanship, which was later adopted by the Saigon Design Week exhibition. This work exemplifies my approach—honoring Vietnamese cultural narratives while meeting international standards expected in HCMC’s globalized business environment.</w:t>
      </w:r>
    </w:p>
    <w:p>
      <w:pPr>
        <w:pStyle w:val="BodyText"/>
      </w:pPr>
      <w:r>
        <w:t xml:space="preserve">What sets my vision apart is my commitment to community-driven design. In Ho Chi Minh City, where social media shapes consumer behavior and street art adorns alleyways, I prioritize creating work that sparks conversations. Last year, I collaborated with the non-profit</w:t>
      </w:r>
      <w:r>
        <w:t xml:space="preserve"> </w:t>
      </w:r>
      <w:r>
        <w:rPr>
          <w:iCs/>
          <w:i/>
        </w:rPr>
        <w:t xml:space="preserve">Saigon Art Collective</w:t>
      </w:r>
      <w:r>
        <w:t xml:space="preserve"> </w:t>
      </w:r>
      <w:r>
        <w:t xml:space="preserve">to design a campaign promoting women artisans in Phu Nhuan District. The resulting posters—featuring hand-embroidered patterns from local cooperatives—were displayed across HCMC’s public spaces, driving 15% higher sales for participating craftspeople. This experience reinforced that as a Graphic Designer in Vietnam, success is measured not just by awards but by tangible community impact. I aim to continue this ethos, leveraging my understanding of HCMC’s nuanced consumer psychology—from Gen Z’s TikTok-driven preferences to older generations’ appreciation for</w:t>
      </w:r>
      <w:r>
        <w:t xml:space="preserve"> </w:t>
      </w:r>
      <w:r>
        <w:rPr>
          <w:iCs/>
          <w:i/>
        </w:rPr>
        <w:t xml:space="preserve">tranh thêu</w:t>
      </w:r>
      <w:r>
        <w:t xml:space="preserve"> </w:t>
      </w:r>
      <w:r>
        <w:t xml:space="preserve">(embroidered art)—to build brands that truly belong here.</w:t>
      </w:r>
    </w:p>
    <w:p>
      <w:pPr>
        <w:pStyle w:val="BodyText"/>
      </w:pPr>
      <w:r>
        <w:t xml:space="preserve">I am particularly drawn to Ho Chi Minh City because it represents Vietnam’s creative future. While Hanoi guards its historic elegance, HCMC pulses with the energy of a city constantly reinventing itself. The recent influx of design studios in District 7, partnerships between Vietnamese and international agencies like WPP Vietnam, and initiatives such as the Ho Chi Minh City Creative Economy Forum signal an industry poised for global recognition. My goal is to be part of this evolution—not just as a creator but as a collaborator who elevates local talent. I plan to deepen my expertise in motion graphics for HCMC’s booming e-commerce sector (where platforms like Shopee and Tiki dominate) and explore AR integrations that bring Vietnamese folklore to life through smartphones—a concept I’ve prototyped for a cultural heritage project at the Museum of Ho Chi Minh City.</w:t>
      </w:r>
    </w:p>
    <w:p>
      <w:pPr>
        <w:pStyle w:val="BodyText"/>
      </w:pPr>
      <w:r>
        <w:t xml:space="preserve">My professional philosophy centers on three pillars: cultural authenticity, strategic adaptability, and ethical innovation. In Vietnam’s context, "authenticity" means avoiding superficial appropriation—instead, I research regional textiles like</w:t>
      </w:r>
      <w:r>
        <w:t xml:space="preserve"> </w:t>
      </w:r>
      <w:r>
        <w:rPr>
          <w:iCs/>
          <w:i/>
        </w:rPr>
        <w:t xml:space="preserve">lụa Hà Đông</w:t>
      </w:r>
      <w:r>
        <w:t xml:space="preserve"> </w:t>
      </w:r>
      <w:r>
        <w:t xml:space="preserve">or motifs from Cham temples to ensure every project honors its roots. "Adaptability" is non-negotiable in HCMC’s fast-paced market; I’ve learned to pivot campaigns within 72 hours when social media trends shift. And "ethical innovation" drives my commitment to sustainability, as seen in my use of recycled paper for print materials at a recent campaign for Green Saigon—a local eco-initiative. These values align perfectly with the evolving expectations of clients across Vietnam Ho Chi Minh City, where brands increasingly seek designers who understand both their brand story and their city’s heartbeat.</w:t>
      </w:r>
    </w:p>
    <w:p>
      <w:pPr>
        <w:pStyle w:val="BodyText"/>
      </w:pPr>
      <w:r>
        <w:t xml:space="preserve">Looking ahead, I envision myself leading a design team that becomes synonymous with HCMC’s creative excellence. I aim to establish mentorship programs for Vietnamese students at Saigon University, sharing skills while learning from their perspectives on local culture. Long-term, I aspire to contribute to Vietnam’s Creative Industries 2030 strategy by developing design frameworks that help SMEs scale internationally—from crafting packaging that appeals to European consumers while retaining Vietnamese character, to creating digital experiences that capture HCMC’s "urban soul" for global audiences.</w:t>
      </w:r>
    </w:p>
    <w:p>
      <w:pPr>
        <w:pStyle w:val="BodyText"/>
      </w:pPr>
      <w:r>
        <w:t xml:space="preserve">Ho Chi Minh City is more than a location; it is the crucible where tradition and tomorrow collide. As a Graphic Designer committed to this city’s visual narrative, I have dedicated my career to being an active participant in that dialogue. My Statement of Purpose is not merely an application—it is a promise to channel Ho Chi Minh City’s energy into every pixel, typeface, and color choice I create. I am ready to bring my passion for culturally rooted design, technical precision, and community-focused innovation to your team, ensuring that every project we deliver resonates with the spirit of Vietnam’s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Ho Chi Minh City</dc:title>
  <dc:creator/>
  <dc:language>en</dc:language>
  <cp:keywords/>
  <dcterms:created xsi:type="dcterms:W3CDTF">2026-07-24T04:03:17Z</dcterms:created>
  <dcterms:modified xsi:type="dcterms:W3CDTF">2026-07-24T04:03:17Z</dcterms:modified>
</cp:coreProperties>
</file>

<file path=docProps/custom.xml><?xml version="1.0" encoding="utf-8"?>
<Properties xmlns="http://schemas.openxmlformats.org/officeDocument/2006/custom-properties" xmlns:vt="http://schemas.openxmlformats.org/officeDocument/2006/docPropsVTypes"/>
</file>