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for</w:t>
      </w:r>
      <w:r>
        <w:t xml:space="preserve"> </w:t>
      </w:r>
      <w:r>
        <w:t xml:space="preserve">Brazil</w:t>
      </w:r>
      <w:r>
        <w:t xml:space="preserve"> </w:t>
      </w:r>
      <w:r>
        <w:t xml:space="preserve">São</w:t>
      </w:r>
      <w:r>
        <w:t xml:space="preserve"> </w:t>
      </w:r>
      <w:r>
        <w:t xml:space="preserve">Paulo</w:t>
      </w:r>
    </w:p>
    <w:bookmarkStart w:id="26" w:name="X02cab0d33924da6d57bd965570853e9ed9e6ac9"/>
    <w:p>
      <w:pPr>
        <w:pStyle w:val="Heading1"/>
      </w:pPr>
      <w:r>
        <w:t xml:space="preserve">Statement of Purpose: Pursuing Excellence as a Human Resources Manager in Brazil, São Paulo</w:t>
      </w:r>
    </w:p>
    <w:p>
      <w:pPr>
        <w:pStyle w:val="FirstParagraph"/>
      </w:pPr>
      <w:r>
        <w:t xml:space="preserve">With profound dedication to advancing human capital strategies within the dynamic business landscape of Brazil, I am writing to express my unwavering commitment to securing a Human Resources Manager position within São Paulo’s thriving corporate ecosystem. This Statement of Purpose articulates my professional journey, strategic vision, and deep-rooted understanding of the unique challenges and opportunities inherent in HR leadership specifically tailored for Brazil’s most influential economic hub—São Paulo. My career has been meticulously shaped by a commitment to fostering inclusive, compliant, and high-performance workplaces that align with both Brazilian labor legislation and global best practices.</w:t>
      </w:r>
    </w:p>
    <w:bookmarkStart w:id="20" w:name="X76a06ac4d6392fd40909504f68788364e4bbe7a"/>
    <w:p>
      <w:pPr>
        <w:pStyle w:val="Heading2"/>
      </w:pPr>
      <w:r>
        <w:t xml:space="preserve">Professional Foundation Rooted in Brazilian Context</w:t>
      </w:r>
    </w:p>
    <w:p>
      <w:pPr>
        <w:pStyle w:val="FirstParagraph"/>
      </w:pPr>
      <w:r>
        <w:t xml:space="preserve">My academic background includes a Master’s degree in Human Resource Management from Fundação Getulio Vargas (FGV), one of Brazil’s most prestigious institutions, where I specialized in labor law compliance and talent development within emerging markets. This was complemented by my certification as a Certified HR Professional (CCHRH) through the Brazilian Association of Human Resources (ABRH). These qualifications are not merely credentials but pillars supporting my operational philosophy: that effective HR in Brazil must harmonize legal precision with cultural sensitivity. Having served as an HR Specialist at a multinational manufacturing firm in São Paulo’s industrial corridor, I navigated complex CLT (Consolidação das Leis do Trabalho) requirements while addressing turnover rates exceeding 25% annually—a challenge demanding both strategic restructuring and empathetic engagement. My tenure culminated in reducing voluntary attrition by 37% through localized retention programs, directly contributing to operational stability in a market where employee relations are paramount.</w:t>
      </w:r>
    </w:p>
    <w:bookmarkEnd w:id="20"/>
    <w:bookmarkStart w:id="21" w:name="Xf881d58313ee5a086a9fb072f87e94254e2720a"/>
    <w:p>
      <w:pPr>
        <w:pStyle w:val="Heading2"/>
      </w:pPr>
      <w:r>
        <w:t xml:space="preserve">Strategic Vision for São Paulo’s Evolving Workforce</w:t>
      </w:r>
    </w:p>
    <w:p>
      <w:pPr>
        <w:pStyle w:val="FirstParagraph"/>
      </w:pPr>
      <w:r>
        <w:t xml:space="preserve">São Paulo, as Brazil’s economic engine and home to over 45 million residents, presents unparalleled HR complexities. Its workforce spans diverse socioeconomic backgrounds, linguistic nuances (including Portuguese dialects unique to regions like the Greater São Paulo metropolitan area), and rapidly evolving expectations driven by digital transformation. My approach centers on three pillars: legal fidelity, cultural intelligence, and agile talent strategy. For instance, I spearheaded a DEI (Diversity, Equity &amp; Inclusion) initiative at a São Paulo-based fintech that increased underrepresented group representation in leadership roles by 40% within two years—aligning with Brazil’s recent legislation on workplace equity while addressing local market demands for authentic inclusivity.</w:t>
      </w:r>
    </w:p>
    <w:p>
      <w:pPr>
        <w:pStyle w:val="BodyText"/>
      </w:pPr>
      <w:r>
        <w:t xml:space="preserve">Crucially, I recognize that post-pandemic HR in São Paulo demands a hybrid-work framework balancing flexibility and cohesion. Having led the redesign of remote/hybrid policies for a multinational headquartered in Jardins (a key São Paulo business district), I prioritized legal compliance around FGTS (Fundo de Garantia por Tempo de Serviço) documentation while implementing virtual engagement tools that reduced team disengagement by 28%. This experience reinforced that HR in Brazil cannot be transactional; it must be a strategic partner driving business resilience through human-centric policies.</w:t>
      </w:r>
    </w:p>
    <w:bookmarkEnd w:id="21"/>
    <w:bookmarkStart w:id="22" w:name="X3f6effd7a23cc8a3b4082442de1147c36dff60a"/>
    <w:p>
      <w:pPr>
        <w:pStyle w:val="Heading2"/>
      </w:pPr>
      <w:r>
        <w:t xml:space="preserve">Adapting Global Expertise to Brazilian Realities</w:t>
      </w:r>
    </w:p>
    <w:p>
      <w:pPr>
        <w:pStyle w:val="FirstParagraph"/>
      </w:pPr>
      <w:r>
        <w:t xml:space="preserve">While I have collaborated with global HR teams, my focus has always been contextualized for Brazil. In 2023, I led the integration of a newly acquired Portuguese-Speaking company into our São Paulo operations. This required navigating cultural nuances—such as understanding the importance of "jeitinho brasileiro" (creative problem-solving within legal boundaries) in conflict resolution—and translating global policies into actionable Brazilian workflows. For example, we restructured leave management to comply with Brazil’s 30-day annual vacation entitlement and additional regional benefits without disrupting productivity. This project was pivotal in demonstrating how a Human Resources Manager must operate as both a translator of global standards and a guardian of local norms.</w:t>
      </w:r>
    </w:p>
    <w:p>
      <w:pPr>
        <w:pStyle w:val="BodyText"/>
      </w:pPr>
      <w:r>
        <w:t xml:space="preserve">Moreover, I possess hands-on experience with Brazil’s evolving labor market dynamics. The 2023 reform on remote work documentation, for instance, required rapid policy adaptation—a task I executed with zero compliance violations across 150+ employees. My proactive engagement with ABRH São Paulo workshops further ensures my strategies reflect current trends, such as the rising demand for mental health support in high-stress urban environments like São Paulo’s financial district.</w:t>
      </w:r>
    </w:p>
    <w:bookmarkEnd w:id="22"/>
    <w:bookmarkStart w:id="23" w:name="X8cbba48574e31deab821c9de6f705d8333c7db8"/>
    <w:p>
      <w:pPr>
        <w:pStyle w:val="Heading2"/>
      </w:pPr>
      <w:r>
        <w:t xml:space="preserve">Commitment to São Paulo’s Socioeconomic Growth</w:t>
      </w:r>
    </w:p>
    <w:p>
      <w:pPr>
        <w:pStyle w:val="FirstParagraph"/>
      </w:pPr>
      <w:r>
        <w:t xml:space="preserve">I am deeply invested in contributing to São Paulo’s broader societal fabric. HR is not merely about corporate efficiency; it is a catalyst for inclusive economic growth. In my previous role, I partnered with local NGOs like "Apoio Emprego" to create apprenticeship programs targeting underprivileged youth in the city’s periphery—resulting in 120+ sustainable placements within two years. This initiative underscored that HR excellence in São Paulo must extend beyond organizational boundaries to uplift communities where talent is abundant but opportunity is fragmented.</w:t>
      </w:r>
    </w:p>
    <w:bookmarkEnd w:id="23"/>
    <w:bookmarkStart w:id="24" w:name="why-são-paulo-a-strategic-imperative"/>
    <w:p>
      <w:pPr>
        <w:pStyle w:val="Heading2"/>
      </w:pPr>
      <w:r>
        <w:t xml:space="preserve">Why São Paulo? A Strategic Imperative</w:t>
      </w:r>
    </w:p>
    <w:p>
      <w:pPr>
        <w:pStyle w:val="FirstParagraph"/>
      </w:pPr>
      <w:r>
        <w:t xml:space="preserve">São Paulo’s status as Latin America’s largest and most diverse urban economy makes it the ideal arena for my professional mission. The city attracts global investment while retaining distinct Brazilian identity—a duality I am equipped to navigate. Whether advising on compliance with the state-specific labor laws of São Paulo (e.g., regarding transportation allowances) or leveraging networks within SP’s tech hubs like Vila Olímpia, my expertise is designed for this ecosystem. I am not merely seeking a job in São Paulo; I aim to become an architect of its HR future—where employee well-being fuels business innovation, and Brazilian cultural values are the bedrock of strategy.</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is a declaration of intent: to bring 8+ years of Brazil-centric HR leadership to an organization that recognizes São Paulo as the heartbeat of its ambition. As a Human Resources Manager, I will ensure that every policy, program, and interaction honors Brazil’s legal landscape while elevating people as the true drivers of sustainable success. My goal is clear—to transform HR from a support function into São Paulo’s strategic advantage. I am eager to contribute this vision to your esteemed organization and collaborate in building workplaces where both businesses and communities thrive in harmony with Brazil’s rich cultural tapestry.</w:t>
      </w:r>
    </w:p>
    <w:p>
      <w:pPr>
        <w:pStyle w:val="BodyText"/>
      </w:pPr>
      <w:r>
        <w:t xml:space="preserve">Thank you for considering my application. I look forward to discussing how my expertise as a Human Resources Manager can propel your São Paulo operations toward exceptional human capital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for Brazil São Paulo</dc:title>
  <dc:creator/>
  <cp:keywords/>
  <dcterms:created xsi:type="dcterms:W3CDTF">2026-07-24T15:58:16Z</dcterms:created>
  <dcterms:modified xsi:type="dcterms:W3CDTF">2026-07-24T15:58:16Z</dcterms:modified>
</cp:coreProperties>
</file>

<file path=docProps/custom.xml><?xml version="1.0" encoding="utf-8"?>
<Properties xmlns="http://schemas.openxmlformats.org/officeDocument/2006/custom-properties" xmlns:vt="http://schemas.openxmlformats.org/officeDocument/2006/docPropsVTypes"/>
</file>