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25" w:name="X5cb4f1c9854189f5c93233795c021bf4600f0cb"/>
    <w:p>
      <w:pPr>
        <w:pStyle w:val="Heading1"/>
      </w:pPr>
      <w:r>
        <w:t xml:space="preserve">Statement of Purpose: Advancing Human Capital Strategy as a Human Resources Manager in Germany Berlin</w:t>
      </w:r>
    </w:p>
    <w:p>
      <w:pPr>
        <w:pStyle w:val="FirstParagraph"/>
      </w:pPr>
      <w:r>
        <w:t xml:space="preserve">I am writing this Statement of Purpose to formally express my commitment to pursuing a career as a Human Resources Manager within the dynamic and evolving business landscape of Germany, specifically in Berlin. With over eight years of progressive experience in strategic HR leadership across multinational organizations, I have developed a nuanced understanding of how HR functions as the cornerstone of organizational success—particularly within Germany’s unique socio-economic context. My aspiration is to contribute to Berlin’s thriving ecosystem by implementing innovative, compliant, and human-centric HR solutions that align with both German labor standards and the city’s reputation as a global hub for innovation.</w:t>
      </w:r>
    </w:p>
    <w:bookmarkStart w:id="20" w:name="X4b65feea74fd5f7a348662bde8b2942558e7c8b"/>
    <w:p>
      <w:pPr>
        <w:pStyle w:val="Heading2"/>
      </w:pPr>
      <w:r>
        <w:t xml:space="preserve">Professional Foundation: Bridging Global Experience with German HR Excellence</w:t>
      </w:r>
    </w:p>
    <w:p>
      <w:pPr>
        <w:pStyle w:val="FirstParagraph"/>
      </w:pPr>
      <w:r>
        <w:t xml:space="preserve">My career began in international corporate environments where I managed talent acquisition, performance management, and employee development across diverse markets. However, it was during my tenure as an HR Business Partner at a Berlin-based sustainability tech startup that I gained profound insight into Germany’s labor framework. I navigated the complexities of the *Betriebsverfassungsgesetz* (Works Constitution Act), ensuring seamless collaboration with works councils (*Betriebsräte*)—a critical aspect of HR management in Germany that distinguishes it from other European markets. This experience cemented my understanding that successful HR leadership here requires not just compliance, but strategic partnership with all stakeholders.</w:t>
      </w:r>
    </w:p>
    <w:p>
      <w:pPr>
        <w:pStyle w:val="BodyText"/>
      </w:pPr>
      <w:r>
        <w:t xml:space="preserve">At my previous role managing HR for a 500-employee logistics firm in Berlin, I spearheaded a comprehensive diversity and inclusion initiative that reduced attrition by 27% among underrepresented groups. This was achieved by embedding Germany’s *Allgemeines Gleichbehandlungsgesetz* (General Equal Treatment Act) into recruitment protocols and leadership development programs. The project directly addressed Berlin’s unique demographic challenge: a highly skilled, multilingual workforce grappling with integration barriers in a city where 40% of residents have migration backgrounds. I learned that effective HR management in Germany Berlin isn’t merely about policy adherence—it demands cultural intelligence and proactive engagement to harness this diversity as an asset.</w:t>
      </w:r>
    </w:p>
    <w:bookmarkEnd w:id="20"/>
    <w:bookmarkStart w:id="21" w:name="X0b3e9dcc24df393b0f0e1fcfbd7a25e64891cf7"/>
    <w:p>
      <w:pPr>
        <w:pStyle w:val="Heading2"/>
      </w:pPr>
      <w:r>
        <w:t xml:space="preserve">Why Berlin? The Intersection of Innovation and German Work Culture</w:t>
      </w:r>
    </w:p>
    <w:p>
      <w:pPr>
        <w:pStyle w:val="FirstParagraph"/>
      </w:pPr>
      <w:r>
        <w:t xml:space="preserve">My decision to focus my career on Germany, particularly Berlin, is deeply intentional. Unlike Munich’s engineering-focused economy or Frankfurt’s finance dominance, Berlin offers a singular blend of startup agility and established corporate presence—a duality that demands HR strategies balancing innovation with German precision. As a city recognized by *Forbes* as the “European Startup Capital,” Berlin hosts over 50% of Germany’s venture capital-backed companies. This environment necessitates HR managers who can rapidly scale talent systems while upholding German standards like *Kündigungsschutz* (dismissal protection) and the *Arbeitszeitgesetz* (Working Time Act).</w:t>
      </w:r>
    </w:p>
    <w:p>
      <w:pPr>
        <w:pStyle w:val="BodyText"/>
      </w:pPr>
      <w:r>
        <w:t xml:space="preserve">Moreover, Berlin’s labor market faces acute challenges: a 28% shortage of skilled IT workers and an aging workforce in traditional sectors. As a Human Resources Manager here, I aim to develop data-driven solutions—such as upskilling programs aligned with the *Qualification Opportunities Act* (BQFG)—to address these gaps. My approach is rooted in German HR best practices: collaborative decision-making (*Mitbestimmung*), transparency in career progression, and a commitment to employee well-being that reflects Berlin’s progressive values. I am inspired by companies like Zalando and SoundCloud, which have transformed HR into a strategic differentiator through employee-centric policies deeply embedded in local culture.</w:t>
      </w:r>
    </w:p>
    <w:bookmarkEnd w:id="21"/>
    <w:bookmarkStart w:id="22" w:name="Xae35199761f2ae495d8bb75eba4471c25439be3"/>
    <w:p>
      <w:pPr>
        <w:pStyle w:val="Heading2"/>
      </w:pPr>
      <w:r>
        <w:t xml:space="preserve">Aligning with Germany’s HR Evolution: From Compliance to Strategic Influence</w:t>
      </w:r>
    </w:p>
    <w:p>
      <w:pPr>
        <w:pStyle w:val="FirstParagraph"/>
      </w:pPr>
      <w:r>
        <w:t xml:space="preserve">Germany’s HR landscape is undergoing a pivotal shift from administrative compliance to strategic partnership. In Berlin, this means moving beyond *Arbeitsrecht* (labor law) basics to proactively shaping workplace culture amid digital transformation. My expertise in integrating AI-driven HR analytics—while respecting German data privacy laws (*DSGVO*)—positions me to lead this evolution. For instance, I implemented a predictive attrition model at my last role that identified at-risk employees 6 months before turnover occurred, enabling targeted retention strategies without compromising employee trust.</w:t>
      </w:r>
    </w:p>
    <w:p>
      <w:pPr>
        <w:pStyle w:val="BodyText"/>
      </w:pPr>
      <w:r>
        <w:t xml:space="preserve">I am equally committed to advancing Germany’s *Corporate Social Responsibility* (CSR) agenda through HR. In Berlin, where ESG (Environmental, Social, Governance) reporting is increasingly mandatory for larger firms, I have designed sustainability-focused talent programs that link individual development to organizational impact—such as creating green innovation pathways for employees. This mirrors Berlin’s city-wide “Climate Action Plan” and reflects my belief that HR must drive societal progress alongside business growth.</w:t>
      </w:r>
    </w:p>
    <w:bookmarkEnd w:id="22"/>
    <w:bookmarkStart w:id="23" w:name="X7dd0f1d7030bf7e8186e2d934106e804c203003"/>
    <w:p>
      <w:pPr>
        <w:pStyle w:val="Heading2"/>
      </w:pPr>
      <w:r>
        <w:t xml:space="preserve">Future Vision: Driving Inclusive Growth in Germany Berlin</w:t>
      </w:r>
    </w:p>
    <w:p>
      <w:pPr>
        <w:pStyle w:val="FirstParagraph"/>
      </w:pPr>
      <w:r>
        <w:t xml:space="preserve">As a Human Resources Manager, my long-term vision is to establish a benchmark for HR excellence in Berlin’s competitive market. I aim to foster ecosystems where employees—regardless of background or nationality—thrive through equitable opportunities, skill development, and meaningful engagement. This includes advocating for flexible work models (*hybrid*), which are increasingly expected by Berlin’s millennial talent pool while maintaining compliance with Germany’s *Telearbeitgesetz* (Remote Work Act).</w:t>
      </w:r>
    </w:p>
    <w:p>
      <w:pPr>
        <w:pStyle w:val="BodyText"/>
      </w:pPr>
      <w:r>
        <w:t xml:space="preserve">I recognize that Berlin’s HR success hinges on collaboration between public institutions, businesses, and educational bodies. I plan to partner with organizations like *Berliner Bildungswerk* and the *Berlin Senate Department for Employment* to co-design talent pipelines addressing the city’s critical skills gaps. My goal is not just to fill positions, but to cultivate a workforce that embodies Berlin’s spirit: innovative, inclusive, and resilient.</w:t>
      </w:r>
    </w:p>
    <w:bookmarkEnd w:id="23"/>
    <w:bookmarkStart w:id="24" w:name="Xe22bc44c45e87248b30f963529e84094d95b5e9"/>
    <w:p>
      <w:pPr>
        <w:pStyle w:val="Heading2"/>
      </w:pPr>
      <w:r>
        <w:t xml:space="preserve">Conclusion: A Purpose Forged in Berlin's Spirit</w:t>
      </w:r>
    </w:p>
    <w:p>
      <w:pPr>
        <w:pStyle w:val="FirstParagraph"/>
      </w:pPr>
      <w:r>
        <w:t xml:space="preserve">This Statement of Purpose encapsulates my unwavering dedication to the role of Human Resources Manager within Germany’s most vibrant city. I am not merely seeking employment; I seek to contribute meaningfully to Berlin’s future by transforming HR into a catalyst for sustainable growth, social equity, and business excellence. My blend of global HR expertise, deep respect for German labor traditions, and hands-on experience in Berlin’s unique market equips me to meet the challenges of this role with precision and purpose. I am eager to bring this commitment to your esteemed organization—where the principles of *Arbeit* (work) and *Führung* (leadership) converge with the innovative energy that defines Germany Berlin.</w:t>
      </w:r>
    </w:p>
    <w:p>
      <w:pPr>
        <w:pStyle w:val="BodyText"/>
      </w:pPr>
      <w:r>
        <w:t xml:space="preserve">Thank you for considering my application. I look forward to discussing how my strategic HR vision aligns with your organization’s mission in the heart of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Germany Berlin</dc:title>
  <dc:creator/>
  <dc:language>en</dc:language>
  <cp:keywords/>
  <dcterms:created xsi:type="dcterms:W3CDTF">2025-12-08T16:25:04Z</dcterms:created>
  <dcterms:modified xsi:type="dcterms:W3CDTF">2025-12-08T16:25:04Z</dcterms:modified>
</cp:coreProperties>
</file>

<file path=docProps/custom.xml><?xml version="1.0" encoding="utf-8"?>
<Properties xmlns="http://schemas.openxmlformats.org/officeDocument/2006/custom-properties" xmlns:vt="http://schemas.openxmlformats.org/officeDocument/2006/docPropsVTypes"/>
</file>