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5" w:name="X3645ab5f383be2c905b2540b4d7979287f9991c"/>
    <w:p>
      <w:pPr>
        <w:pStyle w:val="Heading1"/>
      </w:pPr>
      <w:r>
        <w:t xml:space="preserve">Statement of Purpose: Pursuing Excellence as a Human Resources Manager in Germany Frankfurt</w:t>
      </w:r>
    </w:p>
    <w:p>
      <w:pPr>
        <w:pStyle w:val="FirstParagraph"/>
      </w:pPr>
      <w:r>
        <w:t xml:space="preserve">As I meticulously craft this Statement of Purpose, I am compelled to articulate a profound professional aspiration that has defined my career trajectory: becoming an influential Human Resources Manager within the dynamic business ecosystem of Germany Frankfurt. This document encapsulates not merely a career application, but a strategic commitment to contributing to one of Europe's most vibrant economic centers where international business acumen converges with German precision. My journey in human resources has been meticulously calibrated toward this pivotal moment, driven by an unwavering belief that Germany Frankfurt represents the optimal nexus for advancing HR excellence on both organizational and cultural levels.</w:t>
      </w:r>
    </w:p>
    <w:bookmarkStart w:id="20" w:name="X5382489fcb090a287561f8d3f89e2941204ad37"/>
    <w:p>
      <w:pPr>
        <w:pStyle w:val="Heading2"/>
      </w:pPr>
      <w:r>
        <w:t xml:space="preserve">Academic Foundation and Professional Evolution</w:t>
      </w:r>
    </w:p>
    <w:p>
      <w:pPr>
        <w:pStyle w:val="FirstParagraph"/>
      </w:pPr>
      <w:r>
        <w:t xml:space="preserve">My academic foundation in Industrial Relations from the University of Manchester, complemented by a Master's in International Human Resource Management at Mannheim Business School, provided rigorous theoretical grounding. However, it was my subsequent five years at Siemens AG’s global HR division that transformed theory into actionable strategy. As an HR Business Partner managing talent acquisition for 200+ technical roles across Central Europe, I spearheaded initiatives that reduced time-to-hire by 35% while implementing AI-driven candidate assessment tools aligned with German labor laws. This experience crystallized my understanding of how HR functions as the strategic engine behind operational excellence – a principle I now advocate passionately in every professional engagement.</w:t>
      </w:r>
    </w:p>
    <w:p>
      <w:pPr>
        <w:pStyle w:val="BodyText"/>
      </w:pPr>
      <w:r>
        <w:t xml:space="preserve">My career progression at BMW Group further refined my expertise, where I directed cross-cultural onboarding programs for 500+ expatriates entering Germany’s complex employment framework. This required deep familiarity with the German Works Constitution Act (BetrVG) and meticulous adherence to works council protocols – competencies that are non-negotiable in Frankfurt’s corporate environment. I developed a proprietary model for integrating cultural intelligence into leadership development, which increased retention rates by 28% among international managers. These experiences positioned me not merely as an HR practitioner, but as a strategic architect of human capital within Germany's unique socio-legal landscape.</w:t>
      </w:r>
    </w:p>
    <w:bookmarkEnd w:id="20"/>
    <w:bookmarkStart w:id="21" w:name="X8c1cb8ed86575ca850aade9d43ef3ddf3b19154"/>
    <w:p>
      <w:pPr>
        <w:pStyle w:val="Heading2"/>
      </w:pPr>
      <w:r>
        <w:t xml:space="preserve">Why Germany Frankfurt: Strategic Alignment with Professional Vision</w:t>
      </w:r>
    </w:p>
    <w:p>
      <w:pPr>
        <w:pStyle w:val="FirstParagraph"/>
      </w:pPr>
      <w:r>
        <w:t xml:space="preserve">Germany Frankfurt is not chosen arbitrarily; it represents the apex of my professional aspirations for three compelling reasons. First, as Europe’s financial and logistics hub, Frankfurt hosts 140+ multinational corporations including Deutsche Börse and Daimler, creating an unparalleled ecosystem for HR innovation. Second, the city’s status as Germany's most international metropolis – home to 20% foreign residents – demands HR leaders who navigate cultural complexity with diplomatic finesse. Third, Frankfurt’s commitment to "Agile HR" frameworks through initiatives like the Frankfurter Human Capital Network directly resonates with my operational philosophy.</w:t>
      </w:r>
    </w:p>
    <w:p>
      <w:pPr>
        <w:pStyle w:val="BodyText"/>
      </w:pPr>
      <w:r>
        <w:t xml:space="preserve">Unlike other German cities, Frankfurt offers a unique confluence: its proximity to major EU institutions (European Central Bank, European Securities and Markets Authority) creates constant exposure to evolving employment regulations. My decision to focus on this location stems from observing how HR leaders here pioneer solutions for challenges like the 2023 German Corporate Governance Code reforms and the upcoming Digital Services Act compliance requirements. Frankfurt’s business culture – characterized by its blend of traditional German thoroughness with international openness – is precisely where I can operationalize my vision of people-centric leadership that drives sustainable growth.</w:t>
      </w:r>
    </w:p>
    <w:bookmarkEnd w:id="21"/>
    <w:bookmarkStart w:id="22" w:name="Xc3da97d784a44032af737885a686f298e694eff"/>
    <w:p>
      <w:pPr>
        <w:pStyle w:val="Heading2"/>
      </w:pPr>
      <w:r>
        <w:t xml:space="preserve">Strategic Vision for the Human Resources Manager Role</w:t>
      </w:r>
    </w:p>
    <w:p>
      <w:pPr>
        <w:pStyle w:val="FirstParagraph"/>
      </w:pPr>
      <w:r>
        <w:t xml:space="preserve">In the context of a Frankfurt-based organization, my approach to the Human Resources Manager position would transcend conventional HR functions. I propose implementing three integrated initiatives immediately: (1) A "Cultural Bridge" program mapping employee mobility patterns against Frankfurt’s international workforce demographics; (2) An AI-powered diversity dashboard compliant with Germany’s General Equal Treatment Act (AGG); and (3) Collaborative workshops with Frankfurter Works Councils to co-develop flexible work models post-pandemic. These are not theoretical concepts but proven frameworks I piloted at BMW, where they reduced intercultural conflict incidents by 41%.</w:t>
      </w:r>
    </w:p>
    <w:p>
      <w:pPr>
        <w:pStyle w:val="BodyText"/>
      </w:pPr>
      <w:r>
        <w:t xml:space="preserve">What distinguishes my approach in Germany Frankfurt is my fluency in the nuanced language of German HR practice. I’ve navigated the intricacies of Betriebsrat negotiations and mastered Germany’s dual apprenticeship system – skills that enable me to translate corporate objectives into actionable HR strategies. My recent certification as a Certified European HR Professional (CEHRP) further validates my commitment to aligning with Frankfurt’s premium standards for HR excellence.</w:t>
      </w:r>
    </w:p>
    <w:bookmarkEnd w:id="22"/>
    <w:bookmarkStart w:id="23" w:name="Xffa9c1418593ed545f2e4a22c4438f8e2041083"/>
    <w:p>
      <w:pPr>
        <w:pStyle w:val="Heading2"/>
      </w:pPr>
      <w:r>
        <w:t xml:space="preserve">Long-Term Contribution: Shaping the Future of German Workplaces</w:t>
      </w:r>
    </w:p>
    <w:p>
      <w:pPr>
        <w:pStyle w:val="FirstParagraph"/>
      </w:pPr>
      <w:r>
        <w:t xml:space="preserve">This opportunity represents more than a career step; it is the catalyst for my mission to redefine HR's strategic role in German business. Within three years, I aim to establish Frankfurt as a benchmark for HR innovation through my leadership at this organization. This involves developing a partnership with Goethe University Frankfurt’s Institute of Human Resources Development to create the region’s first talent pipeline specifically designed for cross-cultural management roles. My ultimate vision is to contribute to Germany's "HR Innovation Strategy 2030" by establishing Frankfurt as Europe's leading hub for evidence-based human capital development – an ambition that demands both local expertise and international perspective.</w:t>
      </w:r>
    </w:p>
    <w:p>
      <w:pPr>
        <w:pStyle w:val="BodyText"/>
      </w:pPr>
      <w:r>
        <w:t xml:space="preserve">As I conclude this Statement of Purpose, I reaffirm that my professional identity is inextricably linked to the mission of elevating Human Resources Manager as a strategic catalyst. Germany Frankfurt offers not just a location for my career, but the proving ground where global HR best practices meet German operational excellence. My academic rigor, hands-on leadership in multinational settings, and deep cultural immersion position me uniquely to drive transformative results within your organization from day one.</w:t>
      </w:r>
    </w:p>
    <w:bookmarkEnd w:id="23"/>
    <w:bookmarkStart w:id="24" w:name="X350cdee038cdd0d707584135d0a3f9737a5ef03"/>
    <w:p>
      <w:pPr>
        <w:pStyle w:val="Heading2"/>
      </w:pPr>
      <w:r>
        <w:t xml:space="preserve">Conclusion: A Commitment Anchored in Frankfurt's Business Ethos</w:t>
      </w:r>
    </w:p>
    <w:p>
      <w:pPr>
        <w:pStyle w:val="FirstParagraph"/>
      </w:pPr>
      <w:r>
        <w:t xml:space="preserve">In the competitive landscape of HR leadership, my qualifications stand distinct through their localization to Germany’s specific demands. I don’t merely understand German labor law – I’ve implemented it successfully across 12 European subsidiaries. I don’t just appreciate Frankfurt’s international character – I’ve built networks across its diplomatic corps, chambers of commerce, and academic institutions. This Statement of Purpose is more than an application; it is a commitment to become the Human Resources Manager who helps your organization thrive in Germany’s most dynamic business environment.</w:t>
      </w:r>
    </w:p>
    <w:p>
      <w:pPr>
        <w:pStyle w:val="BodyText"/>
      </w:pPr>
      <w:r>
        <w:t xml:space="preserve">My professional journey has been a deliberate preparation for this exact moment. With my expertise calibrated precisely for the challenges and opportunities of Germany Frankfurt, I am ready to contribute immediately as your next Human Resources Manager – not just meeting expectations, but redefining them in the heart of European business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dc:title>
  <dc:creator/>
  <dc:language>en</dc:language>
  <cp:keywords/>
  <dcterms:created xsi:type="dcterms:W3CDTF">2025-12-10T23:50:10Z</dcterms:created>
  <dcterms:modified xsi:type="dcterms:W3CDTF">2025-12-10T23:50:10Z</dcterms:modified>
</cp:coreProperties>
</file>

<file path=docProps/custom.xml><?xml version="1.0" encoding="utf-8"?>
<Properties xmlns="http://schemas.openxmlformats.org/officeDocument/2006/custom-properties" xmlns:vt="http://schemas.openxmlformats.org/officeDocument/2006/docPropsVTypes"/>
</file>