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Munich,</w:t>
      </w:r>
      <w:r>
        <w:t xml:space="preserve"> </w:t>
      </w:r>
      <w:r>
        <w:t xml:space="preserve">Germany</w:t>
      </w:r>
    </w:p>
    <w:bookmarkStart w:id="25" w:name="X0e4eb074016f36a60008f2dff00e104dbbae98b"/>
    <w:p>
      <w:pPr>
        <w:pStyle w:val="Heading1"/>
      </w:pPr>
      <w:r>
        <w:t xml:space="preserve">Statement of Purpose: Pursuing Excellence as a Human Resources Manager in Munich, Germany</w:t>
      </w:r>
    </w:p>
    <w:p>
      <w:pPr>
        <w:pStyle w:val="FirstParagraph"/>
      </w:pPr>
      <w:r>
        <w:t xml:space="preserve">In the dynamic heart of Europe, where innovation meets tradition and global corporations thrive within a uniquely structured labor environment, I stand ready to contribute my expertise as a dedicated Human Resources Manager. This Statement of Purpose articulates my professional journey, strategic vision, and unwavering commitment to advancing human capital excellence within Germany’s premier business hub—Munich. My aspiration is not merely to fill an HR role but to become an integral catalyst for sustainable growth, cultural cohesion, and strategic alignment in organizations operating at the forefront of Munich’s economic ecosystem.</w:t>
      </w:r>
    </w:p>
    <w:bookmarkStart w:id="20" w:name="Xf839f24e1559f99cce086e0e61c37593f7fe7c1"/>
    <w:p>
      <w:pPr>
        <w:pStyle w:val="Heading2"/>
      </w:pPr>
      <w:r>
        <w:t xml:space="preserve">Professional Foundation: Aligning Global Experience with German HR Excellence</w:t>
      </w:r>
    </w:p>
    <w:p>
      <w:pPr>
        <w:pStyle w:val="FirstParagraph"/>
      </w:pPr>
      <w:r>
        <w:t xml:space="preserve">With over eight years of progressive experience in multinational HR leadership roles across Germany and Eastern Europe, I have cultivated a profound understanding of the intricacies that define HR management in the German context. My career began at Siemens AG in Munich, where I served as an HR Business Partner for their cutting-edge mobility division. There, I navigated Germany’s stringent labor laws—particularly</w:t>
      </w:r>
      <w:r>
        <w:t xml:space="preserve"> </w:t>
      </w:r>
      <w:r>
        <w:rPr>
          <w:iCs/>
          <w:i/>
        </w:rPr>
        <w:t xml:space="preserve">Mitbestimmungsgesetz</w:t>
      </w:r>
      <w:r>
        <w:t xml:space="preserve"> </w:t>
      </w:r>
      <w:r>
        <w:t xml:space="preserve">(Codetermination Act) and</w:t>
      </w:r>
      <w:r>
        <w:t xml:space="preserve"> </w:t>
      </w:r>
      <w:r>
        <w:rPr>
          <w:iCs/>
          <w:i/>
        </w:rPr>
        <w:t xml:space="preserve">Betriebsverfassungsgesetz</w:t>
      </w:r>
      <w:r>
        <w:t xml:space="preserve"> </w:t>
      </w:r>
      <w:r>
        <w:t xml:space="preserve">(Works Constitution Act)—while spearheading initiatives that reduced employee turnover by 22% in critical R&amp;D teams. I earned my Certified HR Manager certification through the German Association for Human Resources (DGA), deepening my mastery of Germany’s compliance frameworks, including GDPR-driven data privacy protocols and</w:t>
      </w:r>
      <w:r>
        <w:t xml:space="preserve"> </w:t>
      </w:r>
      <w:r>
        <w:rPr>
          <w:iCs/>
          <w:i/>
        </w:rPr>
        <w:t xml:space="preserve">Arbeitszeitgesetz</w:t>
      </w:r>
      <w:r>
        <w:t xml:space="preserve"> </w:t>
      </w:r>
      <w:r>
        <w:t xml:space="preserve">(Working Time Act) adherence.</w:t>
      </w:r>
    </w:p>
    <w:p>
      <w:pPr>
        <w:pStyle w:val="BodyText"/>
      </w:pPr>
      <w:r>
        <w:t xml:space="preserve">This foundation was further solidified during my tenure at a Munich-based automotive tech startup, where I managed the HR transformation for a 200+ employee team expanding across Berlin and Munich. I designed talent acquisition strategies tailored to Germany’s competitive engineering market, leveraging platforms like XING and LinkedIn while respecting local norms of formal application processes. Crucially, I fostered an inclusive culture that honored Bavarian work ethic—emphasizing</w:t>
      </w:r>
      <w:r>
        <w:t xml:space="preserve"> </w:t>
      </w:r>
      <w:r>
        <w:rPr>
          <w:iCs/>
          <w:i/>
        </w:rPr>
        <w:t xml:space="preserve">Heimat</w:t>
      </w:r>
      <w:r>
        <w:t xml:space="preserve"> </w:t>
      </w:r>
      <w:r>
        <w:t xml:space="preserve">(belonging) and structured collaboration—while integrating international talent from 15+ countries. My success in this role earned recognition as "HR Innovator of the Year" by the Munich HR Network in 2023.</w:t>
      </w:r>
    </w:p>
    <w:bookmarkEnd w:id="20"/>
    <w:bookmarkStart w:id="21" w:name="Xd4c88dbb4637ed23633abf03d783afaa42582c4"/>
    <w:p>
      <w:pPr>
        <w:pStyle w:val="Heading2"/>
      </w:pPr>
      <w:r>
        <w:t xml:space="preserve">Munich: The Strategic Nexus for HR Innovation</w:t>
      </w:r>
    </w:p>
    <w:p>
      <w:pPr>
        <w:pStyle w:val="FirstParagraph"/>
      </w:pPr>
      <w:r>
        <w:t xml:space="preserve">My decision to pursue a Human Resources Manager position specifically within Germany’s Munich region is rooted in its unparalleled confluence of industry, culture, and strategic opportunity. Munich is not merely a city on the map; it is the nerve center of Germany’s economic engine—home to BMW, Siemens, Allianz, and over 300 multinational HQs. It embodies a unique blend: a legacy of precision engineering fused with bold tech entrepreneurship (evident in initiatives like the</w:t>
      </w:r>
      <w:r>
        <w:t xml:space="preserve"> </w:t>
      </w:r>
      <w:r>
        <w:rPr>
          <w:iCs/>
          <w:i/>
        </w:rPr>
        <w:t xml:space="preserve">Munich Digital Hub</w:t>
      </w:r>
      <w:r>
        <w:t xml:space="preserve"> </w:t>
      </w:r>
      <w:r>
        <w:t xml:space="preserve">and 2024 AI Talent Initiative). Here, HR transcends administrative function to become a strategic driver of innovation, especially amid Munich’s current talent crunch for AI/ML specialists and sustainability experts.</w:t>
      </w:r>
    </w:p>
    <w:p>
      <w:pPr>
        <w:pStyle w:val="BodyText"/>
      </w:pPr>
      <w:r>
        <w:t xml:space="preserve">I am keenly aware that effective HR in Munich demands more than textbook compliance. It requires cultural intelligence—understanding how Bavarian values like</w:t>
      </w:r>
      <w:r>
        <w:t xml:space="preserve"> </w:t>
      </w:r>
      <w:r>
        <w:rPr>
          <w:iCs/>
          <w:i/>
        </w:rPr>
        <w:t xml:space="preserve">Respekt</w:t>
      </w:r>
      <w:r>
        <w:t xml:space="preserve"> </w:t>
      </w:r>
      <w:r>
        <w:t xml:space="preserve">(respect) and</w:t>
      </w:r>
      <w:r>
        <w:t xml:space="preserve"> </w:t>
      </w:r>
      <w:r>
        <w:rPr>
          <w:iCs/>
          <w:i/>
        </w:rPr>
        <w:t xml:space="preserve">Vertrauen</w:t>
      </w:r>
      <w:r>
        <w:t xml:space="preserve"> </w:t>
      </w:r>
      <w:r>
        <w:t xml:space="preserve">(trust) influence team dynamics, or how the city’s high cost of living directly impacts retention strategies. In my previous role, I addressed these nuances by implementing Munich-specific relocation packages with housing subsidies and cultural integration workshops for international hires. Furthermore, I actively engaged with Munich-based institutions like</w:t>
      </w:r>
      <w:r>
        <w:t xml:space="preserve"> </w:t>
      </w:r>
      <w:r>
        <w:rPr>
          <w:iCs/>
          <w:i/>
        </w:rPr>
        <w:t xml:space="preserve">Arbeitsgemeinschaft der Wirtschaftsverbände</w:t>
      </w:r>
      <w:r>
        <w:t xml:space="preserve"> </w:t>
      </w:r>
      <w:r>
        <w:t xml:space="preserve">(AWV) to co-develop employer branding campaigns that resonated with local talent pools.</w:t>
      </w:r>
    </w:p>
    <w:bookmarkEnd w:id="21"/>
    <w:bookmarkStart w:id="22" w:name="X9c37209cf0b82f8e24caed641c03c606ccd5d39"/>
    <w:p>
      <w:pPr>
        <w:pStyle w:val="Heading2"/>
      </w:pPr>
      <w:r>
        <w:t xml:space="preserve">Strategic Vision: Driving Impact in a German Context</w:t>
      </w:r>
    </w:p>
    <w:p>
      <w:pPr>
        <w:pStyle w:val="FirstParagraph"/>
      </w:pPr>
      <w:r>
        <w:t xml:space="preserve">As a Human Resources Manager in Munich, I will prioritize three pillars aligned with Germany’s evolving HR landscape:</w:t>
      </w:r>
    </w:p>
    <w:p>
      <w:pPr>
        <w:numPr>
          <w:ilvl w:val="0"/>
          <w:numId w:val="1001"/>
        </w:numPr>
        <w:pStyle w:val="Compact"/>
      </w:pPr>
      <w:r>
        <w:rPr>
          <w:bCs/>
          <w:b/>
        </w:rPr>
        <w:t xml:space="preserve">Compliance as Competitive Advantage</w:t>
      </w:r>
      <w:r>
        <w:t xml:space="preserve">: Germany’s regulatory environment is rigorous but clear. I will leverage my expertise to transform compliance into a brand differentiator—ensuring seamless adherence to</w:t>
      </w:r>
      <w:r>
        <w:t xml:space="preserve"> </w:t>
      </w:r>
      <w:r>
        <w:rPr>
          <w:iCs/>
          <w:i/>
        </w:rPr>
        <w:t xml:space="preserve">Sozialplan</w:t>
      </w:r>
      <w:r>
        <w:t xml:space="preserve"> </w:t>
      </w:r>
      <w:r>
        <w:t xml:space="preserve">(social plans) during restructuring or optimizing</w:t>
      </w:r>
      <w:r>
        <w:t xml:space="preserve"> </w:t>
      </w:r>
      <w:r>
        <w:rPr>
          <w:iCs/>
          <w:i/>
        </w:rPr>
        <w:t xml:space="preserve">Gleitzone</w:t>
      </w:r>
      <w:r>
        <w:t xml:space="preserve"> </w:t>
      </w:r>
      <w:r>
        <w:t xml:space="preserve">(flexible working hours) policies that align with German labor customs.</w:t>
      </w:r>
    </w:p>
    <w:p>
      <w:pPr>
        <w:numPr>
          <w:ilvl w:val="0"/>
          <w:numId w:val="1001"/>
        </w:numPr>
        <w:pStyle w:val="Compact"/>
      </w:pPr>
      <w:r>
        <w:rPr>
          <w:bCs/>
          <w:b/>
        </w:rPr>
        <w:t xml:space="preserve">Talent Strategy for Munich’s Innovation Economy</w:t>
      </w:r>
      <w:r>
        <w:t xml:space="preserve">: I will collaborate with Munich-based universities like TUM and LMU to build pipelines for STEM talent, designing apprenticeships (</w:t>
      </w:r>
      <w:r>
        <w:rPr>
          <w:iCs/>
          <w:i/>
        </w:rPr>
        <w:t xml:space="preserve">Ausbildung</w:t>
      </w:r>
      <w:r>
        <w:t xml:space="preserve">) that meet Germany’s dual-education standards while addressing the city’s shortage of AI engineers.</w:t>
      </w:r>
    </w:p>
    <w:p>
      <w:pPr>
        <w:numPr>
          <w:ilvl w:val="0"/>
          <w:numId w:val="1001"/>
        </w:numPr>
        <w:pStyle w:val="Compact"/>
      </w:pPr>
      <w:r>
        <w:rPr>
          <w:bCs/>
          <w:b/>
        </w:rPr>
        <w:t xml:space="preserve">Cultural Intelligence in Hybrid Work</w:t>
      </w:r>
      <w:r>
        <w:t xml:space="preserve">: Post-pandemic, Munich firms are redefining workspace. I will pioneer flexible models that honor German expectations for work-life balance (</w:t>
      </w:r>
      <w:r>
        <w:rPr>
          <w:iCs/>
          <w:i/>
        </w:rPr>
        <w:t xml:space="preserve">Freizeit</w:t>
      </w:r>
      <w:r>
        <w:t xml:space="preserve">) without sacrificing productivity—using data from Munich’s</w:t>
      </w:r>
      <w:r>
        <w:t xml:space="preserve"> </w:t>
      </w:r>
      <w:r>
        <w:rPr>
          <w:iCs/>
          <w:i/>
        </w:rPr>
        <w:t xml:space="preserve">Bayerisches Landesamt für Statistik</w:t>
      </w:r>
      <w:r>
        <w:t xml:space="preserve"> </w:t>
      </w:r>
      <w:r>
        <w:t xml:space="preserve">to tailor remote/hybrid policies.</w:t>
      </w:r>
    </w:p>
    <w:p>
      <w:pPr>
        <w:pStyle w:val="FirstParagraph"/>
      </w:pPr>
      <w:r>
        <w:t xml:space="preserve">This vision directly addresses Munich’s current HR challenges: a 14% vacancy rate in engineering roles (2023) and rising attrition among Gen Z talent seeking purpose-driven work. My approach has already yielded results—reducing time-to-hire by 30% at my last Munich-based client through AI-driven candidate matching within Germany’s legal boundaries.</w:t>
      </w:r>
    </w:p>
    <w:bookmarkEnd w:id="22"/>
    <w:bookmarkStart w:id="23" w:name="why-this-role-why-now"/>
    <w:p>
      <w:pPr>
        <w:pStyle w:val="Heading2"/>
      </w:pPr>
      <w:r>
        <w:t xml:space="preserve">Why This Role, Why Now?</w:t>
      </w:r>
    </w:p>
    <w:p>
      <w:pPr>
        <w:pStyle w:val="FirstParagraph"/>
      </w:pPr>
      <w:r>
        <w:t xml:space="preserve">I am applying to this position not as a generic candidate, but as a strategic partner ready to address the precise needs of your organization within Germany’s Munich landscape. Your commitment to sustainability (</w:t>
      </w:r>
      <w:r>
        <w:rPr>
          <w:iCs/>
          <w:i/>
        </w:rPr>
        <w:t xml:space="preserve">Nachhaltigkeit</w:t>
      </w:r>
      <w:r>
        <w:t xml:space="preserve">) and digital transformation resonates deeply with my work in embedding ESG principles into HR metrics—such as tracking carbon footprint reduction through reduced commuting in Munich’s green districts (e.g., Oberföhring). I am particularly inspired by your recent partnership with the Munich City Council on the</w:t>
      </w:r>
      <w:r>
        <w:t xml:space="preserve"> </w:t>
      </w:r>
      <w:r>
        <w:rPr>
          <w:iCs/>
          <w:i/>
        </w:rPr>
        <w:t xml:space="preserve">Future of Work</w:t>
      </w:r>
      <w:r>
        <w:t xml:space="preserve"> </w:t>
      </w:r>
      <w:r>
        <w:t xml:space="preserve">initiative, which mirrors my advocacy for HR-led community impact.</w:t>
      </w:r>
    </w:p>
    <w:p>
      <w:pPr>
        <w:pStyle w:val="BodyText"/>
      </w:pPr>
      <w:r>
        <w:t xml:space="preserve">Munich is more than a location; it is a benchmark. To lead HR here demands respect for Germany’s legal tapestry, fluency in its cultural cadence, and an ambition to elevate the city’s reputation as Europe’s most human-centric business destination. My track record—from Siemens to Munich startups—proves I operate within this framework daily.</w:t>
      </w:r>
    </w:p>
    <w:bookmarkEnd w:id="23"/>
    <w:bookmarkStart w:id="24" w:name="X7f640b9d4a012e46f3d67c34743a5b0f2d53ac6"/>
    <w:p>
      <w:pPr>
        <w:pStyle w:val="Heading2"/>
      </w:pPr>
      <w:r>
        <w:t xml:space="preserve">Conclusion: A Commitment Anchored in Munich</w:t>
      </w:r>
    </w:p>
    <w:p>
      <w:pPr>
        <w:pStyle w:val="FirstParagraph"/>
      </w:pPr>
      <w:r>
        <w:t xml:space="preserve">This Statement of Purpose is a declaration of intent: I seek not just a position, but the opportunity to become an indispensable member of Munich’s HR community. In Germany, where HR decisions carry profound societal weight—from shaping labor relations to nurturing the next generation of innovators—I will bring rigor, empathy, and local insight. My goal is to ensure that every employee in Munich feels valued within a system that honors both German precision and human potential.</w:t>
      </w:r>
    </w:p>
    <w:p>
      <w:pPr>
        <w:pStyle w:val="BodyText"/>
      </w:pPr>
      <w:r>
        <w:t xml:space="preserve">I am ready to contribute my expertise as a Human Resources Manager who understands that success in Germany’s heartland begins with respecting the rules, the people, and the place. I look forward to discussing how my vision for HR excellence can support your organization’s growth within Munich, Germany—where business is built on trust, and strategy thrives on humanity.</w:t>
      </w:r>
    </w:p>
    <w:p>
      <w:pPr>
        <w:pStyle w:val="BodyText"/>
      </w:pPr>
      <w:r>
        <w:rPr>
          <w:iCs/>
          <w:i/>
        </w:rPr>
        <w:t xml:space="preserve">Anja Weber</w:t>
      </w:r>
    </w:p>
    <w:p>
      <w:pPr>
        <w:pStyle w:val="BodyText"/>
      </w:pPr>
      <w:r>
        <w:rPr>
          <w:iCs/>
          <w:i/>
        </w:rPr>
        <w:t xml:space="preserve">Munich, Germany | +49 176 XXXX XXXX | anja.weber@hr-munich.de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Munich, Germany</dc:title>
  <dc:creator/>
  <dc:language>en</dc:language>
  <cp:keywords/>
  <dcterms:created xsi:type="dcterms:W3CDTF">2026-07-19T19:17:47Z</dcterms:created>
  <dcterms:modified xsi:type="dcterms:W3CDTF">2026-07-19T19:17:47Z</dcterms:modified>
</cp:coreProperties>
</file>

<file path=docProps/custom.xml><?xml version="1.0" encoding="utf-8"?>
<Properties xmlns="http://schemas.openxmlformats.org/officeDocument/2006/custom-properties" xmlns:vt="http://schemas.openxmlformats.org/officeDocument/2006/docPropsVTypes"/>
</file>