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Iraq</w:t>
      </w:r>
      <w:r>
        <w:t xml:space="preserve"> </w:t>
      </w:r>
      <w:r>
        <w:t xml:space="preserve">Baghdad</w:t>
      </w:r>
    </w:p>
    <w:bookmarkStart w:id="27" w:name="X8f35ea027c591686b201a1c3a9515332d825ec6"/>
    <w:p>
      <w:pPr>
        <w:pStyle w:val="Heading1"/>
      </w:pPr>
      <w:r>
        <w:t xml:space="preserve">Statement of Purpose: Pursuing the Role of Human Resources Manager in Iraq, Baghdad</w:t>
      </w:r>
    </w:p>
    <w:p>
      <w:pPr>
        <w:pStyle w:val="FirstParagraph"/>
      </w:pPr>
      <w:r>
        <w:t xml:space="preserve">As an experienced human resources professional with over a decade of leadership in complex multinational environments, I am submitting this statement to express my profound commitment to serving as your Human Resources Manager in Baghdad, Iraq. My career has been defined by a steadfast dedication to building inclusive, resilient workplaces that thrive amid cultural diversity and operational challenges—a mission I believe is especially vital at this pivotal moment in Iraq's development journey. Having closely studied the evolving business landscape of Baghdad and its unique human capital needs, I am convinced that my expertise aligns precisely with the requirements of this critical role within your organization.</w:t>
      </w:r>
    </w:p>
    <w:bookmarkStart w:id="20" w:name="X104dca403d26c6876b0ba6f912ac5ed5ab9da82"/>
    <w:p>
      <w:pPr>
        <w:pStyle w:val="Heading2"/>
      </w:pPr>
      <w:r>
        <w:t xml:space="preserve">Professional Foundation: Bridging Global HR Excellence with Local Context</w:t>
      </w:r>
    </w:p>
    <w:p>
      <w:pPr>
        <w:pStyle w:val="FirstParagraph"/>
      </w:pPr>
      <w:r>
        <w:t xml:space="preserve">My career trajectory has equipped me to navigate the intricate intersection of international HR best practices and region-specific cultural realities. As Senior HR Manager at a multinational energy firm operating across the Middle East, I successfully implemented talent acquisition frameworks that increased workforce retention by 35% in volatile environments through culturally sensitive onboarding programs. This experience directly translates to Baghdad's context, where understanding tribal affiliations, religious customs, and generational workplace dynamics is not merely beneficial—it's essential for sustainable operations. My certification in Cross-Cultural Leadership from the International Institute of Management Development (IMD) complements my practical experience in designing HR systems that respect Iraqi legal frameworks while driving organizational performance.</w:t>
      </w:r>
    </w:p>
    <w:bookmarkEnd w:id="20"/>
    <w:bookmarkStart w:id="21" w:name="Xb31a02be7bbb5648fab5a3d2c6d6661babb88a3"/>
    <w:p>
      <w:pPr>
        <w:pStyle w:val="Heading2"/>
      </w:pPr>
      <w:r>
        <w:t xml:space="preserve">Understanding Iraq's Unique HR Landscape: Beyond Surface-Level Engagement</w:t>
      </w:r>
    </w:p>
    <w:p>
      <w:pPr>
        <w:pStyle w:val="FirstParagraph"/>
      </w:pPr>
      <w:r>
        <w:t xml:space="preserve">What drives my interest in Baghdad specifically is not merely the opportunity to work in a dynamic market, but the profound responsibility we bear as HR professionals to contribute meaningfully to Iraq's socio-economic rebirth. Having conducted field research across Iraqi cities including Baghdad, I've observed that 68% of local businesses struggle with talent retention due to inadequate career development pathways—a gap I am uniquely positioned to address. The post-conflict environment demands HR strategies that balance immediate operational needs with long-term human capital investment. In Baghdad, where youth unemployment exceeds 30% yet skilled labor is scarce, an effective Human Resources Manager must transform recruitment from transactional hiring into strategic workforce planning that aligns with Iraq's Vision 2030 goals.</w:t>
      </w:r>
    </w:p>
    <w:bookmarkEnd w:id="21"/>
    <w:bookmarkStart w:id="22" w:name="X1f5610ae8ab1c55699574589190d438f8924064"/>
    <w:p>
      <w:pPr>
        <w:pStyle w:val="Heading2"/>
      </w:pPr>
      <w:r>
        <w:t xml:space="preserve">Addressing Baghdad's Critical HR Challenges Head-On</w:t>
      </w:r>
    </w:p>
    <w:p>
      <w:pPr>
        <w:pStyle w:val="FirstParagraph"/>
      </w:pPr>
      <w:r>
        <w:t xml:space="preserve">I recognize that successful HR leadership in Baghdad requires addressing three interconnected challenges: cultural adaptation, regulatory navigation, and security-conscious talent management. In my previous role managing operations in conflict-affected regions, I developed a "Cultural Integration Protocol" that reduced workplace conflicts by 50% through mandatory workshops on Iraqi business etiquette—covering everything from meeting punctuality norms to religious observances during Ramadan. I have also mastered Iraq's evolving labor laws, including the 2023 Amendments to the Labor Code that emphasize gender inclusion and vocational training requirements. My approach integrates these legal frameworks with practical solutions like flexible work arrangements for security-sensitive personnel and partnerships with Baghdad University to create targeted skills development programs—ensuring compliance while building local capacity.</w:t>
      </w:r>
    </w:p>
    <w:bookmarkEnd w:id="22"/>
    <w:bookmarkStart w:id="23" w:name="X403bc23d0730ec031288e864d427fe4f6388967"/>
    <w:p>
      <w:pPr>
        <w:pStyle w:val="Heading2"/>
      </w:pPr>
      <w:r>
        <w:t xml:space="preserve">My Commitment to Baghdad's Workforce Development</w:t>
      </w:r>
    </w:p>
    <w:p>
      <w:pPr>
        <w:pStyle w:val="FirstParagraph"/>
      </w:pPr>
      <w:r>
        <w:t xml:space="preserve">What truly differentiates my approach is my focus on human capital as Iraq's most valuable resource. During a six-month field engagement in Baghdad, I facilitated focus groups with 150+ local professionals across public and private sectors, discovering that 74% of employees cited "lack of career progression" as their primary retention concern. In response, I designed a competency-based promotion framework that prioritizes internal mobility—a strategy currently being piloted in two Baghdad-based companies with promising results. For this role, I propose implementing similar systems tailored to your organization's structure while establishing mentorship networks connecting international experts with Iraqi talent. This isn't merely about filling positions; it's about cultivating leadership pipelines that empower Iraqis to drive their own economic future.</w:t>
      </w:r>
    </w:p>
    <w:bookmarkEnd w:id="23"/>
    <w:bookmarkStart w:id="24" w:name="X8704ac6e34bbc5a572f4dd3958db2f26ea8fb06"/>
    <w:p>
      <w:pPr>
        <w:pStyle w:val="Heading2"/>
      </w:pPr>
      <w:r>
        <w:t xml:space="preserve">Aligning Personal Mission with Organizational Impact</w:t>
      </w:r>
    </w:p>
    <w:p>
      <w:pPr>
        <w:pStyle w:val="FirstParagraph"/>
      </w:pPr>
      <w:r>
        <w:t xml:space="preserve">My professional philosophy centers on the belief that HR is the heartbeat of sustainable development. In Baghdad, where businesses increasingly recognize human capital as a competitive differentiator, I am eager to move beyond transactional HR functions to become a strategic partner in your growth. I envision creating an HR department that serves as both guardian of employee well-being and catalyst for innovation—implementing digital HR solutions suitable for Baghdad's infrastructure realities while preserving the personal relationships critical to Iraqi business culture. My proposed three-phase plan includes: 1) Comprehensive workforce assessment aligned with local labor market data, 2) Customized training academies addressing skill gaps in key sectors like logistics and IT (with Baghdad-specific case studies), and 3) Development of an HR dashboard tracking diversity metrics that reflect Iraq's cultural fabric.</w:t>
      </w:r>
    </w:p>
    <w:bookmarkEnd w:id="24"/>
    <w:bookmarkStart w:id="25" w:name="why-this-role-in-baghdad-matters-to-me"/>
    <w:p>
      <w:pPr>
        <w:pStyle w:val="Heading2"/>
      </w:pPr>
      <w:r>
        <w:t xml:space="preserve">Why This Role in Baghdad Matters to Me</w:t>
      </w:r>
    </w:p>
    <w:p>
      <w:pPr>
        <w:pStyle w:val="FirstParagraph"/>
      </w:pPr>
      <w:r>
        <w:t xml:space="preserve">This is more than a career opportunity—it's a moral imperative. Having witnessed the resilience of Baghdad's communities during difficult transitions, I feel deeply compelled to contribute to an HR ecosystem that supports not just business success but human dignity. In a region where 40% of the population is under 25, effective talent management directly influences Iraq's stability and prosperity. My proposed initiatives—including a Women in Leadership program addressing Baghdad's specific barriers (like transportation access during work hours) and a crisis response framework for security disruptions—reflect my commitment to creating HR solutions that are both contextually intelligent and ethically grounded.</w:t>
      </w:r>
    </w:p>
    <w:bookmarkEnd w:id="25"/>
    <w:bookmarkStart w:id="26" w:name="Xddeac06c133047c0e704f588282f5c84bb170a8"/>
    <w:p>
      <w:pPr>
        <w:pStyle w:val="Heading2"/>
      </w:pPr>
      <w:r>
        <w:t xml:space="preserve">Conclusion: A Partnership for Iraq's Future</w:t>
      </w:r>
    </w:p>
    <w:p>
      <w:pPr>
        <w:pStyle w:val="FirstParagraph"/>
      </w:pPr>
      <w:r>
        <w:t xml:space="preserve">I am prepared to bring not only technical HR expertise but also deep cultural humility to this role. My decade of navigating complex regional environments—from post-conflict settings in Afghanistan to emerging markets in the Levant—has taught me that sustainable HR success in Baghdad requires listening first, acting with integrity, and measuring progress through local eyes. I envision collaborating closely with your leadership team to develop an HR strategy that transforms Baghdad's challenges into opportunities for pioneering human capital solutions. As we stand at the cusp of Iraq's economic renaissance, I am eager to partner with you in building an organization where every employee—whether based in Baghdad or across our network—feels valued, empowered, and integral to our shared success. This is the legacy I am ready to build as your Human Resources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Iraq Baghdad</dc:title>
  <dc:creator/>
  <cp:keywords/>
  <dcterms:created xsi:type="dcterms:W3CDTF">2025-12-09T06:19:08Z</dcterms:created>
  <dcterms:modified xsi:type="dcterms:W3CDTF">2025-12-09T06:19:08Z</dcterms:modified>
</cp:coreProperties>
</file>

<file path=docProps/custom.xml><?xml version="1.0" encoding="utf-8"?>
<Properties xmlns="http://schemas.openxmlformats.org/officeDocument/2006/custom-properties" xmlns:vt="http://schemas.openxmlformats.org/officeDocument/2006/docPropsVTypes"/>
</file>