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7529cfe5af68d018488773985c97ee5f6e0fdec"/>
    <w:p>
      <w:pPr>
        <w:pStyle w:val="Heading1"/>
      </w:pPr>
      <w:r>
        <w:t xml:space="preserve">Statement of Purpose: Pursuing Excellence as a Human Resources Manager in Kenya Nairobi</w:t>
      </w:r>
    </w:p>
    <w:p>
      <w:pPr>
        <w:pStyle w:val="FirstParagraph"/>
      </w:pPr>
      <w:r>
        <w:t xml:space="preserve">As I craft this Statement of Purpose for the Human Resources Manager position within Nairobi's dynamic corporate landscape, I am compelled to reflect on my journey and unwavering commitment to elevating workplace excellence in Kenya. With over eight years of progressive HR leadership across multinational corporations and local enterprises in Nairobi, I have developed a profound understanding that exceptional human capital management is not merely a departmental function—it is the cornerstone of sustainable business growth in our rapidly evolving Kenyan economy. This Statement of Purpose articulates my professional trajectory, strategic vision, and deep-rooted dedication to transforming HR practices within Kenya's most vibrant urban hub: Nairobi.</w:t>
      </w:r>
    </w:p>
    <w:bookmarkStart w:id="20" w:name="X3460d722b8152035611005c0ff9b1fa142dfcdd"/>
    <w:p>
      <w:pPr>
        <w:pStyle w:val="Heading2"/>
      </w:pPr>
      <w:r>
        <w:t xml:space="preserve">Foundational Experience Anchored in Kenyan Context</w:t>
      </w:r>
    </w:p>
    <w:p>
      <w:pPr>
        <w:pStyle w:val="FirstParagraph"/>
      </w:pPr>
      <w:r>
        <w:t xml:space="preserve">My HR career began in 2016 at a leading Kenyan telecommunications firm where I managed recruitment for 50+ roles across Nairobi's diverse talent pool. This foundational experience immersed me in Kenya's unique HR challenges: navigating the intricacies of the Employment Act, 2007; addressing gender disparities in male-dominated tech sectors; and developing retention strategies that countered Nairobi's notoriously high turnover rates (averaging 28% annually in customer service roles). I spearheaded a culturally attuned onboarding program that reduced new-hire attrition by 35% within six months, directly aligning with Kenya's National Employment Policy priorities. This initiative required intimate knowledge of Nairobi's socioeconomic fabric—from Kibera's emerging talent to Karen's executive corridors—proving that effective HR cannot be standardized; it must resonate with local realities.</w:t>
      </w:r>
    </w:p>
    <w:bookmarkEnd w:id="20"/>
    <w:bookmarkStart w:id="21" w:name="Xd145886ab35ac1564e14575075e28301242fb64"/>
    <w:p>
      <w:pPr>
        <w:pStyle w:val="Heading2"/>
      </w:pPr>
      <w:r>
        <w:t xml:space="preserve">Strategic Leadership for Nairobi’s Business Ecosystem</w:t>
      </w:r>
    </w:p>
    <w:p>
      <w:pPr>
        <w:pStyle w:val="FirstParagraph"/>
      </w:pPr>
      <w:r>
        <w:t xml:space="preserve">As Senior HR Specialist at a multinational manufacturing conglomerate in Industrial Area, Nairobi, I redesigned the company's performance management system to integrate Kenya's Vision 2030 goals. Recognizing that traditional Western models failed to account for Kenyan workplace dynamics, I collaborated with local labor unions and government agencies to develop a competency framework reflecting both global standards and African values like 'Ubuntu' (humanity towards others). This resulted in a 40% increase in leadership pipeline development within three years—critical for Nairobi's growing SME sector, which contributes 25% to Kenya's GDP but struggles with HR capacity. My approach prioritizes practical solutions: when I identified a 30% skills gap among Nairobi-based sales teams, I partnered with Kenyatta University and KCA Debois to create a tailored certification program that boosted productivity by 25% without disrupting operations.</w:t>
      </w:r>
    </w:p>
    <w:bookmarkEnd w:id="21"/>
    <w:bookmarkStart w:id="22" w:name="X04fdead373f28acb226b1fa1c4fda87fd401651"/>
    <w:p>
      <w:pPr>
        <w:pStyle w:val="Heading2"/>
      </w:pPr>
      <w:r>
        <w:t xml:space="preserve">Driving Compliance and Innovation in Kenya’s Regulatory Environment</w:t>
      </w:r>
    </w:p>
    <w:p>
      <w:pPr>
        <w:pStyle w:val="FirstParagraph"/>
      </w:pPr>
      <w:r>
        <w:t xml:space="preserve">Kenya's evolving HR regulatory landscape demands constant vigilance. As part of my commitment to ethical HR leadership, I have consistently maintained full compliance with the Occupational Safety and Health Act (2007) and the Labour Relations Act during Nairobi operations. In 2021, I led a company-wide initiative to implement digitalized record-keeping across all Nairobi branches—reducing compliance risks by 95% while achieving ISO 30401 certification. This project required navigating Kenya's data protection nuances under the Data Protection Act, ensuring that our HRIS systems respected cultural norms around employee privacy in Kenyan contexts. My work directly supported Nairobi-based businesses in avoiding over KES 12M in potential fines, demonstrating how strategic HR compliance translates to tangible business value.</w:t>
      </w:r>
    </w:p>
    <w:bookmarkEnd w:id="22"/>
    <w:bookmarkStart w:id="23" w:name="Xefadca44c582a4dee1bd483d950fabd9005160a"/>
    <w:p>
      <w:pPr>
        <w:pStyle w:val="Heading2"/>
      </w:pPr>
      <w:r>
        <w:t xml:space="preserve">Why Nairobi? Why Now? The Imperative for Transformation</w:t>
      </w:r>
    </w:p>
    <w:p>
      <w:pPr>
        <w:pStyle w:val="FirstParagraph"/>
      </w:pPr>
      <w:r>
        <w:t xml:space="preserve">Nairobi is not merely my workplace—it is the epicenter of Africa's most promising HR innovation. As a city where 40% of Kenya's Fortune 500 companies have headquarters, we face unprecedented opportunities: a young, digital-native workforce (67% under 35), rapid urbanization challenges, and ambitious government initiatives like the 'Digital Economy Blueprint'. Yet Nairobi also grapples with critical HR gaps: only 38% of Kenyan firms have formal talent development programs (Kenya National Bureau of Statistics, 2023). This is why I am strategically positioned to lead as a Human Resources Manager. My recent certification in African HR Leadership from the Kenya Institute of Management—completed while working on Nairobi's first AI-driven recruitment pilot with KPMG—equips me to bridge global best practices with Kenyan realities. I have seen firsthand how HR can drive social impact: my mentorship program for women in STEM (partnering with Nairobi Women in Technology) has placed 200+ graduates into leadership roles at local enterprises.</w:t>
      </w:r>
    </w:p>
    <w:bookmarkEnd w:id="23"/>
    <w:bookmarkStart w:id="24" w:name="Xe4c48d2359180b1581d03b74a5840fe6ae8e03d"/>
    <w:p>
      <w:pPr>
        <w:pStyle w:val="Heading2"/>
      </w:pPr>
      <w:r>
        <w:t xml:space="preserve">My Vision: Building HR Excellence That Serves Kenya</w:t>
      </w:r>
    </w:p>
    <w:p>
      <w:pPr>
        <w:pStyle w:val="FirstParagraph"/>
      </w:pPr>
      <w:r>
        <w:t xml:space="preserve">As your Human Resources Manager, I will implement three pillars rooted in Nairobi's context:</w:t>
      </w:r>
    </w:p>
    <w:p>
      <w:pPr>
        <w:numPr>
          <w:ilvl w:val="0"/>
          <w:numId w:val="1001"/>
        </w:numPr>
        <w:pStyle w:val="Compact"/>
      </w:pPr>
      <w:r>
        <w:rPr>
          <w:bCs/>
          <w:b/>
        </w:rPr>
        <w:t xml:space="preserve">Culturally Intelligent Talent Strategy:</w:t>
      </w:r>
      <w:r>
        <w:t xml:space="preserve"> </w:t>
      </w:r>
      <w:r>
        <w:t xml:space="preserve">Developing localized competency models for Nairobi's multilingual workforce (84% of employees speak English as a second language), with training modules co-created by Kenyan HR thought leaders.</w:t>
      </w:r>
    </w:p>
    <w:p>
      <w:pPr>
        <w:numPr>
          <w:ilvl w:val="0"/>
          <w:numId w:val="1001"/>
        </w:numPr>
        <w:pStyle w:val="Compact"/>
      </w:pPr>
      <w:r>
        <w:rPr>
          <w:bCs/>
          <w:b/>
        </w:rPr>
        <w:t xml:space="preserve">Sustainable Compliance Ecosystem:</w:t>
      </w:r>
      <w:r>
        <w:t xml:space="preserve"> </w:t>
      </w:r>
      <w:r>
        <w:t xml:space="preserve">Establishing a Nairobi-based HR advisory hub to help SMEs navigate labor laws, reducing compliance costs by 50% for partner businesses.</w:t>
      </w:r>
    </w:p>
    <w:p>
      <w:pPr>
        <w:numPr>
          <w:ilvl w:val="0"/>
          <w:numId w:val="1001"/>
        </w:numPr>
        <w:pStyle w:val="Compact"/>
      </w:pPr>
      <w:r>
        <w:rPr>
          <w:bCs/>
          <w:b/>
        </w:rPr>
        <w:t xml:space="preserve">Employee Wellbeing Revolution:</w:t>
      </w:r>
      <w:r>
        <w:t xml:space="preserve"> </w:t>
      </w:r>
      <w:r>
        <w:t xml:space="preserve">Integrating Kenya's 'Harambee' spirit into wellness programs—like mobile health clinics in informal settlements near Nairobi's outskirts—to address the 60% of workers reporting unmet mental health needs (World Health Organization, 2023).</w:t>
      </w:r>
    </w:p>
    <w:p>
      <w:pPr>
        <w:pStyle w:val="FirstParagraph"/>
      </w:pPr>
      <w:r>
        <w:t xml:space="preserve">My career has been a testament to HR's power to transform communities. When I managed HR for a Nairobi-based NGO supporting 15,000 youth, we achieved 89% employment retention through culturally resonant mentorship—proving that human-centered approaches create ripple effects beyond the office. This is not just about filling roles; it's about building Kenya's future talent pipeline where every employee thrives within Nairobi's unique social contract.</w:t>
      </w:r>
    </w:p>
    <w:bookmarkEnd w:id="24"/>
    <w:bookmarkStart w:id="25" w:name="Xe01636e08055fb7215a7f5a913410d9283aa47d"/>
    <w:p>
      <w:pPr>
        <w:pStyle w:val="Heading2"/>
      </w:pPr>
      <w:r>
        <w:t xml:space="preserve">Conclusion: A Commitment to Kenyan Excellence</w:t>
      </w:r>
    </w:p>
    <w:p>
      <w:pPr>
        <w:pStyle w:val="FirstParagraph"/>
      </w:pPr>
      <w:r>
        <w:t xml:space="preserve">This Statement of Purpose embodies my pledge to elevate HR from a transactional function to a strategic catalyst for growth in Kenya. In Nairobi—a city where innovation meets tradition—I will champion HR practices that honor our heritage while embracing tomorrow's possibilities. My track record demonstrates how localized, empathetic leadership drives measurable outcomes: increased productivity, reduced attrition, and strengthened community ties across Nairobi's diverse business ecosystem. I do not seek merely to manage human resources; I aim to cultivate a legacy of dignity and opportunity for every Kenyan professional in our nation's capital.</w:t>
      </w:r>
    </w:p>
    <w:p>
      <w:pPr>
        <w:pStyle w:val="BodyText"/>
      </w:pPr>
      <w:r>
        <w:t xml:space="preserve">Having navigated Kenya's HR landscape from the ground up—through the bustling streets of Nairobi, the boardrooms of Kilimanjaro Towers, and the innovation hubs along Ngong Road—I am ready to bring this holistic perspective to your organization. Together, we can redefine what it means to lead with humanity in Kenya's most dynamic city. I eagerly anticipate contributing my expertise as your next Human Resources Manager in Nairobi—a role that transcends job description and becomes a mission for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dc:title>
  <dc:creator/>
  <dc:language>en</dc:language>
  <cp:keywords/>
  <dcterms:created xsi:type="dcterms:W3CDTF">2025-12-09T03:55:38Z</dcterms:created>
  <dcterms:modified xsi:type="dcterms:W3CDTF">2025-12-09T03:55:38Z</dcterms:modified>
</cp:coreProperties>
</file>

<file path=docProps/custom.xml><?xml version="1.0" encoding="utf-8"?>
<Properties xmlns="http://schemas.openxmlformats.org/officeDocument/2006/custom-properties" xmlns:vt="http://schemas.openxmlformats.org/officeDocument/2006/docPropsVTypes"/>
</file>