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Netherlands</w:t>
      </w:r>
      <w:r>
        <w:t xml:space="preserve"> </w:t>
      </w:r>
      <w:r>
        <w:t xml:space="preserve">Amsterdam</w:t>
      </w:r>
    </w:p>
    <w:bookmarkStart w:id="20" w:name="X58b322c8eb0ddb55ae47865c5a902908593bd1e"/>
    <w:p>
      <w:pPr>
        <w:pStyle w:val="Heading1"/>
      </w:pPr>
      <w:r>
        <w:t xml:space="preserve">Statement of Purpose: Advancing Human Capital Strategy as a Human Resources Manager in the Netherlands Amsterdam Ecosystem</w:t>
      </w:r>
    </w:p>
    <w:p>
      <w:pPr>
        <w:pStyle w:val="FirstParagraph"/>
      </w:pPr>
      <w:r>
        <w:t xml:space="preserve">In the dynamic heart of Europe’s innovation corridor, where multinational corporations and agile startups converge in a uniquely cosmopolitan setting, I stand poised to contribute my strategic HR expertise to the vibrant landscape of Netherlands Amsterdam. This</w:t>
      </w:r>
      <w:r>
        <w:t xml:space="preserve"> </w:t>
      </w:r>
      <w:r>
        <w:rPr>
          <w:bCs/>
          <w:b/>
        </w:rPr>
        <w:t xml:space="preserve">Statement of Purpose</w:t>
      </w:r>
      <w:r>
        <w:t xml:space="preserve"> </w:t>
      </w:r>
      <w:r>
        <w:t xml:space="preserve">articulates my unwavering commitment to excel as a</w:t>
      </w:r>
      <w:r>
        <w:t xml:space="preserve"> </w:t>
      </w:r>
      <w:r>
        <w:rPr>
          <w:bCs/>
          <w:b/>
        </w:rPr>
        <w:t xml:space="preserve">Human Resources Manager</w:t>
      </w:r>
      <w:r>
        <w:t xml:space="preserve">, deeply attuned to the legal, cultural, and operational nuances that define professional life within the Netherlands Amsterdam region. My career trajectory has been meticulously shaped by a profound understanding of how HR transcends administrative functions to become the cornerstone of sustainable organizational growth—especially in one of the world’s most progressive talent ecosystems.</w:t>
      </w:r>
    </w:p>
    <w:p>
      <w:pPr>
        <w:pStyle w:val="BodyText"/>
      </w:pPr>
      <w:r>
        <w:t xml:space="preserve">My motivation stems from witnessing firsthand how intentional HR strategy can transform workplaces into engines of innovation and inclusion. During my tenure as an HR Business Partner at a leading tech firm operating across EMEA, I spearheaded initiatives that directly addressed Amsterdam’s distinctive workforce dynamics. For instance, I designed a culturally intelligent onboarding program for our Netherlands Amsterdam office, which reduced new hire integration time by 30% while improving retention rates among non-Dutch talent—a critical factor in a city where over 45% of the population is foreign-born. This experience crystallized my belief: effective HR in</w:t>
      </w:r>
      <w:r>
        <w:t xml:space="preserve"> </w:t>
      </w:r>
      <w:r>
        <w:rPr>
          <w:bCs/>
          <w:b/>
        </w:rPr>
        <w:t xml:space="preserve">Netherlands Amsterdam</w:t>
      </w:r>
      <w:r>
        <w:t xml:space="preserve"> </w:t>
      </w:r>
      <w:r>
        <w:t xml:space="preserve">requires more than standard policies; it demands contextual mastery of Dutch labor codes, social dynamics, and the relentless pursuit of work-life harmony central to Dutch culture.</w:t>
      </w:r>
    </w:p>
    <w:p>
      <w:pPr>
        <w:pStyle w:val="BodyText"/>
      </w:pPr>
      <w:r>
        <w:t xml:space="preserve">The Netherlands’ unique regulatory framework—the cornerstone of its world-class employment ecosystem—has profoundly influenced my professional philosophy. I’ve dedicated significant effort to mastering the intricacies of the Wet Werk en Zekerheid (Work and Security Act), GDPR compliance within HR systems, and collective bargaining agreements specific to Amsterdam’s sectors. When implementing a revised performance management system for an Amsterdam-based sustainability consultancy, I ensured full alignment with Dutch legal standards while embedding ESG principles into talent development—a move that resonated deeply with both local leadership and the millennial-heavy workforce. This wasn’t merely about avoiding compliance risks; it was about building trust through transparent, legally sound practices that reflect</w:t>
      </w:r>
      <w:r>
        <w:t xml:space="preserve"> </w:t>
      </w:r>
      <w:r>
        <w:rPr>
          <w:bCs/>
          <w:b/>
        </w:rPr>
        <w:t xml:space="preserve">Netherlands Amsterdam</w:t>
      </w:r>
      <w:r>
        <w:t xml:space="preserve">'s societal values of fairness and openness.</w:t>
      </w:r>
    </w:p>
    <w:p>
      <w:pPr>
        <w:pStyle w:val="BodyText"/>
      </w:pPr>
      <w:r>
        <w:t xml:space="preserve">What distinguishes my approach to the</w:t>
      </w:r>
      <w:r>
        <w:t xml:space="preserve"> </w:t>
      </w:r>
      <w:r>
        <w:rPr>
          <w:bCs/>
          <w:b/>
        </w:rPr>
        <w:t xml:space="preserve">Human Resources Manager</w:t>
      </w:r>
      <w:r>
        <w:t xml:space="preserve"> </w:t>
      </w:r>
      <w:r>
        <w:t xml:space="preserve">role in this context is my proactive integration of Amsterdam’s cultural ethos into HR strategy. Dutch workplaces operate on principles like "gezelligheid" (cozy sociability) and direct communication ("directe communicatie"), which I’ve harnessed to foster psychologically safe environments. At a previous role managing a 150-person team in the Zuidas business district, I established cross-cultural dialogue circles that addressed implicit bias—resulting in a 40% increase in diverse promotion rates within two years. This mirrors the</w:t>
      </w:r>
      <w:r>
        <w:t xml:space="preserve"> </w:t>
      </w:r>
      <w:r>
        <w:rPr>
          <w:bCs/>
          <w:b/>
        </w:rPr>
        <w:t xml:space="preserve">Netherlands Amsterdam</w:t>
      </w:r>
      <w:r>
        <w:t xml:space="preserve"> </w:t>
      </w:r>
      <w:r>
        <w:t xml:space="preserve">commitment to inclusivity enshrined in national policies like the Dutch Equality Act (Algemene wet gelijke behandeling). For me, HR is not just about policy; it’s about creating spaces where every employee—regardless of nationality, gender identity, or background—feels empowered to contribute authentically.</w:t>
      </w:r>
    </w:p>
    <w:p>
      <w:pPr>
        <w:pStyle w:val="BodyText"/>
      </w:pPr>
      <w:r>
        <w:t xml:space="preserve">Amsterdam’s position as a global hub for sustainability further shapes my strategic vision. As the world shifts toward ESG-driven business models, I’ve positioned myself at the intersection of HR and environmental stewardship. I developed a carbon-aware talent strategy for an Amsterdam-based renewable energy firm that tied employee development to sustainability KPIs—enabling staff to gain certifications in green HR practices while directly contributing to organizational net-zero goals. This approach aligns perfectly with the Netherlands’ national climate agenda (Dutch Climate Agreement) and Amsterdam’s ambitious "Climate Neutral by 2030" target, demonstrating how a</w:t>
      </w:r>
      <w:r>
        <w:t xml:space="preserve"> </w:t>
      </w:r>
      <w:r>
        <w:rPr>
          <w:bCs/>
          <w:b/>
        </w:rPr>
        <w:t xml:space="preserve">Human Resources Manager</w:t>
      </w:r>
      <w:r>
        <w:t xml:space="preserve"> </w:t>
      </w:r>
      <w:r>
        <w:t xml:space="preserve">can drive systemic change beyond traditional personnel functions.</w:t>
      </w:r>
    </w:p>
    <w:p>
      <w:pPr>
        <w:pStyle w:val="BodyText"/>
      </w:pPr>
      <w:r>
        <w:t xml:space="preserve">The future of HR in</w:t>
      </w:r>
      <w:r>
        <w:t xml:space="preserve"> </w:t>
      </w:r>
      <w:r>
        <w:rPr>
          <w:bCs/>
          <w:b/>
        </w:rPr>
        <w:t xml:space="preserve">Netherlands Amsterdam</w:t>
      </w:r>
      <w:r>
        <w:t xml:space="preserve"> </w:t>
      </w:r>
      <w:r>
        <w:t xml:space="preserve">demands agility at scale. With the rise of hybrid work models post-pandemic and the increasing demand for AI-driven HR analytics, I’ve invested heavily in upskilling. I recently completed a specialized certification in People Analytics from Amsterdam’s renowned Vrije Universiteit, where I analyzed real-time workforce data from Dutch enterprises to predict turnover risks and optimize recruitment channels. This technical proficiency—coupled with deep cultural intelligence—allows me to translate data into human-centered action: for example, using predictive analytics to identify high-potential talent within Amsterdam’s diverse immigrant communities and designing retention pathways that respect Dutch work-life integration norms.</w:t>
      </w:r>
    </w:p>
    <w:p>
      <w:pPr>
        <w:pStyle w:val="BodyText"/>
      </w:pPr>
      <w:r>
        <w:t xml:space="preserve">My ultimate aspiration as a</w:t>
      </w:r>
      <w:r>
        <w:t xml:space="preserve"> </w:t>
      </w:r>
      <w:r>
        <w:rPr>
          <w:bCs/>
          <w:b/>
        </w:rPr>
        <w:t xml:space="preserve">Human Resources Manager</w:t>
      </w:r>
      <w:r>
        <w:t xml:space="preserve"> </w:t>
      </w:r>
      <w:r>
        <w:t xml:space="preserve">in the Netherlands Amsterdam context is to become a catalyst for what I call "human-centered scalability." In a city where 80% of companies report talent shortages (Dutch Central Bureau of Statistics, 2023), HR must evolve from transactional support to strategic co-pilot. I envision leading initiatives that not only attract global talent but also nurture local leadership pipelines—such as partnering with Amsterdam’s MBO colleges for apprenticeship programs focused on inclusive management practices. This mirrors the Dutch philosophy of "participatory democracy" applied to organizational culture, where employees actively shape their work environment.</w:t>
      </w:r>
    </w:p>
    <w:p>
      <w:pPr>
        <w:pStyle w:val="BodyText"/>
      </w:pPr>
      <w:r>
        <w:t xml:space="preserve">Why Amsterdam specifically? Because it embodies the perfect confluence of progressive values and practical execution. Here, HR isn’t confined to an office; it’s woven into the fabric of city life—evident in initiatives like Amsterdam’s "Work-Life Balance Charter" adopted by 300+ local employers. To contribute meaningfully in this ecosystem requires more than competence; it demands cultural empathy, legal precision, and a vision for HR as a force for societal good. My</w:t>
      </w:r>
      <w:r>
        <w:t xml:space="preserve"> </w:t>
      </w:r>
      <w:r>
        <w:rPr>
          <w:bCs/>
          <w:b/>
        </w:rPr>
        <w:t xml:space="preserve">Statement of Purpose</w:t>
      </w:r>
      <w:r>
        <w:t xml:space="preserve"> </w:t>
      </w:r>
      <w:r>
        <w:t xml:space="preserve">is thus not merely an application—it’s a commitment to elevate the</w:t>
      </w:r>
      <w:r>
        <w:t xml:space="preserve"> </w:t>
      </w:r>
      <w:r>
        <w:rPr>
          <w:bCs/>
          <w:b/>
        </w:rPr>
        <w:t xml:space="preserve">Human Resources Manager</w:t>
      </w:r>
      <w:r>
        <w:t xml:space="preserve"> </w:t>
      </w:r>
      <w:r>
        <w:t xml:space="preserve">role within the Netherlands Amsterdam landscape into one that drives both business excellence and meaningful social impact.</w:t>
      </w:r>
    </w:p>
    <w:p>
      <w:pPr>
        <w:pStyle w:val="BodyText"/>
      </w:pPr>
      <w:r>
        <w:t xml:space="preserve">I am eager to bring this holistic perspective to your organization, collaborating with HR leaders across the Netherlands Amsterdam network to build workplaces where people thrive—and where innovation becomes inevitable. The future of talent in Europe’s most dynamic city depends on precisely this synergy between strategic HR acumen and cultural fluency. I am ready to deliver that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Netherlands Amsterdam</dc:title>
  <dc:creator/>
  <dc:language>en</dc:language>
  <cp:keywords/>
  <dcterms:created xsi:type="dcterms:W3CDTF">2025-12-10T05:55:20Z</dcterms:created>
  <dcterms:modified xsi:type="dcterms:W3CDTF">2025-12-10T05:55:20Z</dcterms:modified>
</cp:coreProperties>
</file>

<file path=docProps/custom.xml><?xml version="1.0" encoding="utf-8"?>
<Properties xmlns="http://schemas.openxmlformats.org/officeDocument/2006/custom-properties" xmlns:vt="http://schemas.openxmlformats.org/officeDocument/2006/docPropsVTypes"/>
</file>