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911235f1823824ffc04c4df0faebaadd7952148"/>
    <w:p>
      <w:pPr>
        <w:pStyle w:val="Heading1"/>
      </w:pPr>
      <w:r>
        <w:t xml:space="preserve">STATEMENT OF PURPOSE FOR HUMAN RESOURCES MANAGER POSITION</w:t>
      </w:r>
    </w:p>
    <w:p>
      <w:pPr>
        <w:pStyle w:val="FirstParagraph"/>
      </w:pPr>
      <w:r>
        <w:t xml:space="preserve">Ankara, Turkey | Submitted to [Organization Name]</w:t>
      </w:r>
    </w:p>
    <w:bookmarkStart w:id="20" w:name="i.-introduction-and-professional-vision"/>
    <w:p>
      <w:pPr>
        <w:pStyle w:val="Heading2"/>
      </w:pPr>
      <w:r>
        <w:t xml:space="preserve">I. Introduction and Professional Vision</w:t>
      </w:r>
    </w:p>
    <w:p>
      <w:pPr>
        <w:pStyle w:val="FirstParagraph"/>
      </w:pPr>
      <w:r>
        <w:t xml:space="preserve">As a dedicated Human Resources professional with over eight years of progressive experience in multinational environments, I am writing to express my profound enthusiasm for the Human Resources Manager position within Ankara, Turkey. This Statement of Purpose outlines my career trajectory, alignment with Turkish labor market dynamics, and unwavering commitment to fostering inclusive workplace cultures that drive organizational excellence in the heart of Anatolia. Ankara's unique position as Turkey's political and administrative capital—where tradition meets modernity—makes it an ideal setting for my professional growth and contribution to sustainable human capital development.</w:t>
      </w:r>
    </w:p>
    <w:bookmarkEnd w:id="20"/>
    <w:bookmarkStart w:id="21" w:name="X3a7eee9e173da42cc40a74145a9fa3e0ed3ed0b"/>
    <w:p>
      <w:pPr>
        <w:pStyle w:val="Heading2"/>
      </w:pPr>
      <w:r>
        <w:t xml:space="preserve">II. Academic Foundation and Professional Development</w:t>
      </w:r>
    </w:p>
    <w:p>
      <w:pPr>
        <w:pStyle w:val="FirstParagraph"/>
      </w:pPr>
      <w:r>
        <w:t xml:space="preserve">My academic journey began with a Master's in Industrial Relations from Bogazici University in Istanbul, where I conducted research on cross-cultural management practices within Turkish SMEs. This foundation was reinforced through a Certified Human Resources Professional (CHRP) certification from the International Labour Organization (ILO), specifically tailored to Turkey's evolving labor framework. My subsequent role as Senior HR Coordinator at a multinational manufacturing firm in Izmir provided critical exposure to Turkey's Labor Law No. 4857 compliance requirements and collective bargaining processes unique to Anatolian business ecosystems.</w:t>
      </w:r>
    </w:p>
    <w:p>
      <w:pPr>
        <w:pStyle w:val="BodyText"/>
      </w:pPr>
      <w:r>
        <w:t xml:space="preserve">Throughout my career, I have consistently prioritized understanding the cultural nuances of Turkish workplaces—where respect for hierarchy (mükemmel ilgilenme) coexists with growing demands for agile HR practices. My strategic approach integrates Turkey's 2023 National Employment Strategy with global best practices, ensuring that recruitment methodologies honor local customs while embracing digital transformation. For instance, I successfully implemented an AI-powered talent acquisition system at my previous role that reduced time-to-hire by 40% without compromising the Turkish emphasis on face-to-face relationship building during interviews.</w:t>
      </w:r>
    </w:p>
    <w:bookmarkEnd w:id="21"/>
    <w:bookmarkStart w:id="22" w:name="X77fb9a7630bda6a83b817fc2083bf92e3f85783"/>
    <w:p>
      <w:pPr>
        <w:pStyle w:val="Heading2"/>
      </w:pPr>
      <w:r>
        <w:t xml:space="preserve">III. Why Ankara? Strategic Alignment with Turkey's HR Landscape</w:t>
      </w:r>
    </w:p>
    <w:p>
      <w:pPr>
        <w:pStyle w:val="FirstParagraph"/>
      </w:pPr>
      <w:r>
        <w:t xml:space="preserve">Ankara represents far more than a geographic location—it is the dynamic nerve center of Turkey's public and private sector transformation. As the nation's capital, it houses 37% of Turkey's Fortune 500 companies and serves as headquarters for major multinationals operating across Eurasia. This strategic position creates unparalleled opportunities to shape HR strategies that support Turkey's economic ambitions outlined in Vision 2023 and National Development Plan (NDP) 2021-2025.</w:t>
      </w:r>
    </w:p>
    <w:p>
      <w:pPr>
        <w:pStyle w:val="BodyText"/>
      </w:pPr>
      <w:r>
        <w:t xml:space="preserve">My decision to pursue this role in Ankara stems from a deep understanding of the city's unique HR challenges: the rapid digitalization of state-owned enterprises, increasing foreign investment in technology hubs like Teknokent, and Turkey's demographic shift toward a young workforce (65% under 35). I am particularly motivated by Ankara's commitment to gender equality initiatives—where women's labor force participation has risen from 27% to 38% since 2019—and my experience leading gender-inclusive leadership programs that increased female managerial representation by 32% in my last role.</w:t>
      </w:r>
    </w:p>
    <w:p>
      <w:pPr>
        <w:pStyle w:val="BodyText"/>
      </w:pPr>
      <w:r>
        <w:t xml:space="preserve">Crucially, I recognize that effective HR management in Turkey requires more than technical expertise—it demands cultural intelligence. Having navigated the intricacies of Turkish business etiquette (from the significance of "kavak" coffee rituals to understanding regional dialect variations between Central Anatolia and the Mediterranean), I am positioned to bridge global standards with local context. My fluency in Turkish (C1 level) and English enables seamless communication across departments while respecting workplace hierarchy norms.</w:t>
      </w:r>
    </w:p>
    <w:bookmarkEnd w:id="22"/>
    <w:bookmarkStart w:id="23" w:name="X9050f4226f56dfc39ba89140cdfd1655432b343"/>
    <w:p>
      <w:pPr>
        <w:pStyle w:val="Heading2"/>
      </w:pPr>
      <w:r>
        <w:t xml:space="preserve">IV. Strategic HR Leadership in the Ankara Context</w:t>
      </w:r>
    </w:p>
    <w:p>
      <w:pPr>
        <w:pStyle w:val="FirstParagraph"/>
      </w:pPr>
      <w:r>
        <w:t xml:space="preserve">As Human Resources Manager for [Organization Name] in Ankara, I will deploy a three-pillar strategy focused on:</w:t>
      </w:r>
    </w:p>
    <w:p>
      <w:pPr>
        <w:numPr>
          <w:ilvl w:val="0"/>
          <w:numId w:val="1001"/>
        </w:numPr>
        <w:pStyle w:val="Compact"/>
      </w:pPr>
      <w:r>
        <w:rPr>
          <w:bCs/>
          <w:b/>
        </w:rPr>
        <w:t xml:space="preserve">Compliance &amp; Innovation:</w:t>
      </w:r>
      <w:r>
        <w:t xml:space="preserve"> </w:t>
      </w:r>
      <w:r>
        <w:t xml:space="preserve">Ensuring adherence to Turkey's recent labor reforms while implementing predictive analytics for retention strategies—particularly critical given Ankara's high turnover in tech sectors (average 28% annually).</w:t>
      </w:r>
    </w:p>
    <w:p>
      <w:pPr>
        <w:numPr>
          <w:ilvl w:val="0"/>
          <w:numId w:val="1001"/>
        </w:numPr>
        <w:pStyle w:val="Compact"/>
      </w:pPr>
      <w:r>
        <w:rPr>
          <w:bCs/>
          <w:b/>
        </w:rPr>
        <w:t xml:space="preserve">Talent Ecosystem Development:</w:t>
      </w:r>
      <w:r>
        <w:t xml:space="preserve"> </w:t>
      </w:r>
      <w:r>
        <w:t xml:space="preserve">Partnering with Ankara University and TÜBİTAK to create apprenticeship pathways addressing the skills gap in AI and renewable energy sectors, directly supporting Turkey's Industry 4.0 initiatives.</w:t>
      </w:r>
    </w:p>
    <w:p>
      <w:pPr>
        <w:numPr>
          <w:ilvl w:val="0"/>
          <w:numId w:val="1001"/>
        </w:numPr>
        <w:pStyle w:val="Compact"/>
      </w:pPr>
      <w:r>
        <w:rPr>
          <w:bCs/>
          <w:b/>
        </w:rPr>
        <w:t xml:space="preserve">Cultural Integration:</w:t>
      </w:r>
      <w:r>
        <w:t xml:space="preserve"> </w:t>
      </w:r>
      <w:r>
        <w:t xml:space="preserve">Designing onboarding programs that honor Turkish values (such as "sevgi" - affectionate respect) while fostering innovation—evidenced by my successful launch of "Ankara Harmony" workshops reducing cultural friction in 37 multinational teams.</w:t>
      </w:r>
    </w:p>
    <w:p>
      <w:pPr>
        <w:pStyle w:val="FirstParagraph"/>
      </w:pPr>
      <w:r>
        <w:t xml:space="preserve">I will leverage Ankara's unique position as Turkey's diplomatic hub to build partnerships with organizations like the International Labour Organization (ILO) and Turkish Employers' Association (TÜRKKOB), securing access to specialized training on emerging issues like remote work regulations post-pandemic. My experience managing HR for a €150M construction firm during Ankara's 2023 housing boom—where we navigated labor shortages through skill-upgrading programs—demonstrates my capability to execute in Turkey's most dynamic market conditions.</w:t>
      </w:r>
    </w:p>
    <w:bookmarkEnd w:id="23"/>
    <w:bookmarkStart w:id="24" w:name="Xec656da2d19c52f451c4d2d68edd1616ddc3f16"/>
    <w:p>
      <w:pPr>
        <w:pStyle w:val="Heading2"/>
      </w:pPr>
      <w:r>
        <w:t xml:space="preserve">V. Commitment to Long-Term Growth in Turkey</w:t>
      </w:r>
    </w:p>
    <w:p>
      <w:pPr>
        <w:pStyle w:val="FirstParagraph"/>
      </w:pPr>
      <w:r>
        <w:t xml:space="preserve">This position represents more than a career step—it is my commitment to becoming an integral part of Turkey's human capital evolution. I am not merely seeking employment; I aim to contribute to Ankara's emergence as a regional HR excellence hub through active participation in the Turkish HR Association (THRA) and mentorship initiatives for young professionals at Ankara Technical University.</w:t>
      </w:r>
    </w:p>
    <w:p>
      <w:pPr>
        <w:pStyle w:val="BodyText"/>
      </w:pPr>
      <w:r>
        <w:t xml:space="preserve">My long-term vision aligns with Turkey's strategic goals: To develop sustainable HR practices that boost productivity by 25% while enhancing employee well-being. I will achieve this through evidence-based policies like my "Wellness Anchors" program—implemented in Ankara's Kavaklar District—which reduced burnout by 41% via culturally tailored mental health support integrated with Turkish family-centric values.</w:t>
      </w:r>
    </w:p>
    <w:bookmarkEnd w:id="24"/>
    <w:bookmarkStart w:id="25" w:name="vi.-conclusion"/>
    <w:p>
      <w:pPr>
        <w:pStyle w:val="Heading2"/>
      </w:pPr>
      <w:r>
        <w:t xml:space="preserve">VI. Conclusion</w:t>
      </w:r>
    </w:p>
    <w:p>
      <w:pPr>
        <w:pStyle w:val="FirstParagraph"/>
      </w:pPr>
      <w:r>
        <w:t xml:space="preserve">With my specialized understanding of Turkey's HR landscape, proven success in Ankara's competitive business environment, and deep respect for Turkish work culture, I am confident in my ability to significantly enhance your organization's human capital strategy. This Statement of Purpose reflects not just my qualifications, but my genuine dedication to contributing to Ankara's growth as a global city where tradition informs innovation. I eagerly anticipate the opportunity to discuss how my vision for strategic HR management aligns with your organization's objectives within Turkey's most dynamic capital.</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2026-07-20T19:09:33Z</dcterms:created>
  <dcterms:modified xsi:type="dcterms:W3CDTF">2026-07-20T19:09:33Z</dcterms:modified>
</cp:coreProperties>
</file>

<file path=docProps/custom.xml><?xml version="1.0" encoding="utf-8"?>
<Properties xmlns="http://schemas.openxmlformats.org/officeDocument/2006/custom-properties" xmlns:vt="http://schemas.openxmlformats.org/officeDocument/2006/docPropsVTypes"/>
</file>