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6" w:name="Xec0a136bace95a409d17797ed5fc76853da6e3a"/>
    <w:p>
      <w:pPr>
        <w:pStyle w:val="Heading1"/>
      </w:pPr>
      <w:r>
        <w:t xml:space="preserve">Statement of Purpose for Human Resources Manager Position in Istanbul, Turkey</w:t>
      </w:r>
    </w:p>
    <w:p>
      <w:pPr>
        <w:pStyle w:val="FirstParagraph"/>
      </w:pPr>
      <w:r>
        <w:t xml:space="preserve">As I stand at the threshold of a transformative career chapter, my aspiration to serve as a Human Resources Manager within Istanbul's dynamic economic landscape is both deeply personal and professionally purposeful. This Statement of Purpose articulates my unwavering commitment to advancing human capital excellence in Turkey—a nation where cultural richness meets global business ambition—and specifically in Istanbul, the vibrant hub where East and West converge. Having dedicated over a decade to strategic HR leadership across international markets, I now seek to channel this expertise toward fostering inclusive, high-performance workplaces that resonate with Turkey's unique socio-economic fabric.</w:t>
      </w:r>
    </w:p>
    <w:bookmarkStart w:id="20" w:name="X5d33c396df9dc7a2f4d5baa5bcd42baa812d7db"/>
    <w:p>
      <w:pPr>
        <w:pStyle w:val="Heading2"/>
      </w:pPr>
      <w:r>
        <w:t xml:space="preserve">Professional Foundation for Turkish Context</w:t>
      </w:r>
    </w:p>
    <w:p>
      <w:pPr>
        <w:pStyle w:val="FirstParagraph"/>
      </w:pPr>
      <w:r>
        <w:t xml:space="preserve">My academic background in Industrial Relations from Bogazici University (Istanbul) and subsequent certification in Global HR Management through CIPD provided me with the theoretical foundation to navigate Turkey's complex labor environment. During my studies, I immersed myself in the intricacies of Law No. 4857 on Labor, Turkish Equal Employment Practices, and cultural dimensions influencing workplace dynamics—knowledge that proved invaluable when leading HR initiatives for multinational corporations operating across Istanbul's diverse sectors. My professional journey has spanned roles at Siemens Turkey and PwC Istanbul, where I managed talent acquisition for 200+ positions while ensuring strict compliance with the Turkish Ministry of Labor's evolving regulations. This experience taught me that effective HR in Turkey requires not just legal adherence but cultural intelligence—understanding that decisions about employee relations must harmonize with local values like *kaygı* (collective concern) and *huzur* (inner peace) in the workplace.</w:t>
      </w:r>
    </w:p>
    <w:p>
      <w:pPr>
        <w:pStyle w:val="BodyText"/>
      </w:pPr>
      <w:r>
        <w:rPr>
          <w:bCs/>
          <w:b/>
        </w:rPr>
        <w:t xml:space="preserve">Why Istanbul? A Strategic Imperative:</w:t>
      </w:r>
      <w:r>
        <w:t xml:space="preserve"> </w:t>
      </w:r>
      <w:r>
        <w:t xml:space="preserve">Istanbul's status as Turkey's economic engine—contributing 31% of national GDP and hosting 28% of the country's multinational headquarters—makes it the ideal arena for HR innovation. As a city where ancient traditions meet digital transformation, it demands HR leaders who can bridge generational divides: from legacy family businesses on the Golden Horn to tech startups in Maslak, all navigating Turkey's unique balance between rapid modernization and cultural preservation.</w:t>
      </w:r>
    </w:p>
    <w:bookmarkEnd w:id="20"/>
    <w:bookmarkStart w:id="21" w:name="understanding-turkeys-labor-landscape"/>
    <w:p>
      <w:pPr>
        <w:pStyle w:val="Heading2"/>
      </w:pPr>
      <w:r>
        <w:t xml:space="preserve">Understanding Turkey's Labor Landscape</w:t>
      </w:r>
    </w:p>
    <w:p>
      <w:pPr>
        <w:pStyle w:val="FirstParagraph"/>
      </w:pPr>
      <w:r>
        <w:t xml:space="preserve">My work in Istanbul has revealed critical nuances that shape HR strategy here. For instance, the 2020 amendment to the Labor Law requiring mandatory paid parental leave for both mothers and fathers presented a cultural shift I helped implement at my last role—designing flexible work policies that respected Turkish family structures while boosting retention by 35%. Similarly, understanding *süreklilik* (continuity) as a core Turkish business value, I developed succession planning frameworks that prioritized internal promotions over external hires—a practice deeply aligned with local preferences for loyalty and long-term relationships. I've also navigated Istanbul's distinct labor market challenges: the city's 40% foreign workforce requires tailored integration programs addressing visa complexities under Law No. 6735, while the rising youth unemployment (21%) demands innovative graduate development pipelines.</w:t>
      </w:r>
    </w:p>
    <w:bookmarkEnd w:id="21"/>
    <w:bookmarkStart w:id="22" w:name="X0df8b2a9533586ed85fd930055f8fd19c29c58a"/>
    <w:p>
      <w:pPr>
        <w:pStyle w:val="Heading2"/>
      </w:pPr>
      <w:r>
        <w:t xml:space="preserve">Human Resources Manager: Beyond Compliance to Cultural Catalyst</w:t>
      </w:r>
    </w:p>
    <w:p>
      <w:pPr>
        <w:pStyle w:val="FirstParagraph"/>
      </w:pPr>
      <w:r>
        <w:t xml:space="preserve">To me, the role of Human Resources Manager in Turkey transcends administrative duties—it is a cultural catalyst. In my current capacity at an Istanbul-based manufacturing firm, I spearheaded a "Kültür ve İstihdam" (Culture and Employment) initiative that reduced turnover by 42% among Turkish women in technical roles through mentorship programs co-designed with local NGOs like KADEM. This project reflected my belief that HR in Turkey must actively combat gender gaps while honoring cultural context—such as adjusting meeting protocols to accommodate *akşam yemeği* (evening meal) customs that shape team collaboration. My approach integrates Turkish concepts like *müracaat* (seeking permission/consultation) into leadership development, ensuring managers lead through consensus rather than command.</w:t>
      </w:r>
    </w:p>
    <w:bookmarkEnd w:id="22"/>
    <w:bookmarkStart w:id="23" w:name="X07e52749f54f1c378e56cc09139586f0030bbe7"/>
    <w:p>
      <w:pPr>
        <w:pStyle w:val="Heading2"/>
      </w:pPr>
      <w:r>
        <w:t xml:space="preserve">Strategic Vision for Istanbul's HR Evolution</w:t>
      </w:r>
    </w:p>
    <w:p>
      <w:pPr>
        <w:pStyle w:val="FirstParagraph"/>
      </w:pPr>
      <w:r>
        <w:t xml:space="preserve">I envision myself as a strategic partner driving two critical priorities for Turkey's future: First, leveraging Istanbul's position as Europe's gateway to build talent pipelines that attract global professionals while nurturing homegrown expertise. My proposed "Istanbul Talent Bridge" program would connect university graduates from Istanbul Technical University and Boğaziçi with international companies through rotational internships—addressing the acute shortage of digital HR specialists (only 8% of Turkish HR professionals hold data analytics certifications). Second, I aim to pioneer ethical AI implementation in HR processes that respects Turkey's privacy laws. Currently, 67% of Turkish companies use basic applicant tracking systems; I will introduce AI tools compliant with the Personal Data Protection Authority (KVKK) to reduce bias in recruitment—a necessity as Istanbul's workforce ages and diversifies.</w:t>
      </w:r>
    </w:p>
    <w:bookmarkEnd w:id="23"/>
    <w:bookmarkStart w:id="24" w:name="why-this-purpose-resonates-in-turkey"/>
    <w:p>
      <w:pPr>
        <w:pStyle w:val="Heading2"/>
      </w:pPr>
      <w:r>
        <w:t xml:space="preserve">Why This Purpose Resonates in Turkey</w:t>
      </w:r>
    </w:p>
    <w:p>
      <w:pPr>
        <w:pStyle w:val="FirstParagraph"/>
      </w:pPr>
      <w:r>
        <w:t xml:space="preserve">My purpose is intrinsically tied to Turkey's national vision. As President Erdoğan emphasizes "The Future Belongs to Those Who Believe in Their Dreams," I align with this spirit by investing in human potential as the nation's greatest asset. In Istanbul—where 16 million people live, work, and dream—I am not just seeking employment; I am committing to become a steward of Turkey's most valuable resource: its people. This is why my previous work included collaborating with the Istanbul Chamber of Commerce on "HR for Sustainable Growth" workshops reaching 500+ local businesses—proving that HR excellence fuels economic resilience.</w:t>
      </w:r>
    </w:p>
    <w:bookmarkEnd w:id="24"/>
    <w:bookmarkStart w:id="25" w:name="Xcbee9556d79b7f218bf4cf294b1d35d95bcf41b"/>
    <w:p>
      <w:pPr>
        <w:pStyle w:val="Heading2"/>
      </w:pPr>
      <w:r>
        <w:t xml:space="preserve">Conclusion: A Commitment to Istanbul's Human Capital</w:t>
      </w:r>
    </w:p>
    <w:p>
      <w:pPr>
        <w:pStyle w:val="FirstParagraph"/>
      </w:pPr>
      <w:r>
        <w:t xml:space="preserve">In closing, this Statement of Purpose is a declaration of intent: to serve as a Human Resources Manager who doesn't merely adapt HR practices to Turkey but actively shapes them through cultural humility and strategic innovation. Istanbul offers the perfect crucible for this mission—a city where the call to *yolculuk* (journey) meets daily reality, and where HR leaders can turn diversity into competitive advantage. I bring not just expertise but a deep respect for Turkey's journey: from the Grand Bazaar's centuries of commerce to Silicon Valley-like innovation clusters in Zeytinburnu. I am ready to contribute my skills in strategic workforce planning, cultural integration, and ethical leadership to your organization—ensuring that every employee in Istanbul feels valued as an irreplaceable part of Turkey's rise on the global stage.</w:t>
      </w:r>
    </w:p>
    <w:p>
      <w:pPr>
        <w:pStyle w:val="BodyText"/>
      </w:pPr>
      <w:r>
        <w:t xml:space="preserve">As I write this from my Istanbul apartment overlooking the Bosphorus—where the rhythm of life blends Ottoman grace with modern ambition—I reaffirm my purpose: To build HR systems where Turkish professionalism and global standards coexist, creating workplaces that don't just function but flourish. This is how I will contribute to Turkey's future—and why I must serve as your Human Resources Manager in Istanbul.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2026-07-23T01:26:09Z</dcterms:created>
  <dcterms:modified xsi:type="dcterms:W3CDTF">2026-07-23T01:26:09Z</dcterms:modified>
</cp:coreProperties>
</file>

<file path=docProps/custom.xml><?xml version="1.0" encoding="utf-8"?>
<Properties xmlns="http://schemas.openxmlformats.org/officeDocument/2006/custom-properties" xmlns:vt="http://schemas.openxmlformats.org/officeDocument/2006/docPropsVTypes"/>
</file>