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7" w:name="X79ef2d16629917bd6214ef5d8eefbbb18c9453d"/>
    <w:p>
      <w:pPr>
        <w:pStyle w:val="Heading1"/>
      </w:pPr>
      <w:r>
        <w:t xml:space="preserve">Statement of Purpose: Pursuing the Role of Human Resources Manager in Vietnam Ho Chi Minh City</w:t>
      </w:r>
    </w:p>
    <w:p>
      <w:pPr>
        <w:pStyle w:val="FirstParagraph"/>
      </w:pPr>
      <w:r>
        <w:t xml:space="preserve">In crafting this comprehensive Statement of Purpose, I present my unwavering commitment to advancing my career as a dedicated Human Resources Manager within the vibrant economic landscape of Vietnam Ho Chi Minh City. As one of Southeast Asia's most dynamic business hubs, Ho Chi Minh City offers unparalleled opportunities to implement innovative HR strategies that align with Vietnam's rapidly evolving corporate environment. This document outlines my professional trajectory, specialized competencies, and profound dedication to contributing meaningfully to organizations seeking strategic HR leadership in this pivotal Vietnamese metropolis.</w:t>
      </w:r>
    </w:p>
    <w:bookmarkStart w:id="20" w:name="X35eb82b69f6bc33efd30367580eb6838fd92bd3"/>
    <w:p>
      <w:pPr>
        <w:pStyle w:val="Heading2"/>
      </w:pPr>
      <w:r>
        <w:t xml:space="preserve">Professional Foundation and Strategic Vision</w:t>
      </w:r>
    </w:p>
    <w:p>
      <w:pPr>
        <w:pStyle w:val="FirstParagraph"/>
      </w:pPr>
      <w:r>
        <w:t xml:space="preserve">My career path has been meticulously designed to prepare me for the complexities of Human Resources Management in Vietnam. Holding a Master's degree in Industrial-Organizational Psychology with specialization in Southeast Asian labor markets, I have spent seven years developing HR frameworks across multinational corporations operating throughout Vietnam. My tenure at Samsung Electronics Vietnam and Unilever Vietnam equipped me with hands-on expertise in navigating local labor regulations while implementing global best practices. I recognize that effective Human Resources Management in Ho Chi Minh City requires more than textbook knowledge—it demands cultural intelligence, adaptability to rapidly shifting business policies, and a deep understanding of Vietnam's unique workforce dynamics where 85% of the population under 40 seeks meaningful career growth.</w:t>
      </w:r>
    </w:p>
    <w:bookmarkEnd w:id="20"/>
    <w:bookmarkStart w:id="21" w:name="Xd2eeb41b607c54197e43416bfc7684c2135712c"/>
    <w:p>
      <w:pPr>
        <w:pStyle w:val="Heading2"/>
      </w:pPr>
      <w:r>
        <w:t xml:space="preserve">Alignment with Vietnam Ho Chi Minh City's Business Ecosystem</w:t>
      </w:r>
    </w:p>
    <w:p>
      <w:pPr>
        <w:pStyle w:val="FirstParagraph"/>
      </w:pPr>
      <w:r>
        <w:t xml:space="preserve">What sets my approach apart is my specialized focus on Ho Chi Minh City's distinct HR challenges. Having worked across the city's key economic zones—from Saigon Hi-Tech Park to District 1 business districts—I've developed nuanced strategies for talent acquisition in a market where 40% of skilled professionals are actively recruited annually. My experience implementing Vietnamese Labor Code compliance (Decree 145/2020/ND-CP) has been instrumental in reducing termination disputes by 65% at my previous role. I understand that success as a Human Resources Manager in Vietnam Ho Chi Minh City requires balancing international standards with local sensibilities—such as integrating traditional Vietnamese workplace harmony principles into modern performance management systems while respecting the Confucian values that shape employee-manager relationships.</w:t>
      </w:r>
    </w:p>
    <w:bookmarkEnd w:id="21"/>
    <w:bookmarkStart w:id="22" w:name="proven-impact-in-vietnamese-hr-contexts"/>
    <w:p>
      <w:pPr>
        <w:pStyle w:val="Heading2"/>
      </w:pPr>
      <w:r>
        <w:t xml:space="preserve">Proven Impact in Vietnamese HR Contexts</w:t>
      </w:r>
    </w:p>
    <w:p>
      <w:pPr>
        <w:pStyle w:val="FirstParagraph"/>
      </w:pPr>
      <w:r>
        <w:t xml:space="preserve">My most significant achievement came during my role as HR Business Partner at a Fortune 500 manufacturing company in Binh Duong Province, adjacent to Ho Chi Minh City. I spearheaded the development of a culturally responsive leadership pipeline that increased Vietnamese managerial representation by 78% within two years. This initiative directly addressed critical gaps in local talent development—a challenge central to Vietnam's national strategy for sustainable economic growth. Furthermore, I designed and implemented an employee wellness program incorporating traditional Vietnamese herbal medicine consultations, which boosted productivity metrics by 23% during HCMC's peak business seasons. These results demonstrate my ability to translate global HR methodologies into contextually relevant solutions that resonate with Ho Chi Minh City's workforce.</w:t>
      </w:r>
    </w:p>
    <w:bookmarkEnd w:id="22"/>
    <w:bookmarkStart w:id="23" w:name="Xc093ea4a0c5de6e720a1415a651df30391f32e1"/>
    <w:p>
      <w:pPr>
        <w:pStyle w:val="Heading2"/>
      </w:pPr>
      <w:r>
        <w:t xml:space="preserve">Understanding Vietnam's Evolving Labor Landscape</w:t>
      </w:r>
    </w:p>
    <w:p>
      <w:pPr>
        <w:pStyle w:val="FirstParagraph"/>
      </w:pPr>
      <w:r>
        <w:t xml:space="preserve">The Vietnamese government's recent labor reforms, including the 2019 amendments to the Labor Code and new regulations on digital work arrangements, demand HR professionals who can anticipate regulatory shifts. As a Human Resources Manager in Vietnam Ho Chi Minh City, I've closely monitored these developments through continuous engagement with the Ministry of Labor's advisory committees. My proactive approach includes quarterly compliance audits and cross-departmental training sessions that ensure our organization remains ahead of legislative changes—particularly crucial for foreign-invested enterprises navigating HCMC's complex business environment. This vigilance has protected organizations under my leadership from over 15 potential regulatory penalties in the past three years.</w:t>
      </w:r>
    </w:p>
    <w:bookmarkEnd w:id="23"/>
    <w:bookmarkStart w:id="24" w:name="Xe1b654ed961f87a5c94cf09ea383e93ca9d5fbb"/>
    <w:p>
      <w:pPr>
        <w:pStyle w:val="Heading2"/>
      </w:pPr>
      <w:r>
        <w:t xml:space="preserve">Commitment to Cultural Integration and Community Growth</w:t>
      </w:r>
    </w:p>
    <w:p>
      <w:pPr>
        <w:pStyle w:val="FirstParagraph"/>
      </w:pPr>
      <w:r>
        <w:t xml:space="preserve">Beyond compliance and strategy, I am deeply committed to fostering inclusive workplaces that reflect Ho Chi Minh City's multicultural identity. My initiatives have included establishing Vietnamese-English bilingual HR portals for migrant workers, creating mentorship programs connecting senior Vietnamese managers with female professionals in male-dominated tech sectors, and partnering with Saigon University to develop practical HR internships. These efforts directly support Vietnam's national goals of enhancing workforce quality and reducing urban inequality—making them particularly relevant for forward-thinking organizations seeking to strengthen their social license to operate within Vietnam Ho Chi Minh City.</w:t>
      </w:r>
    </w:p>
    <w:bookmarkEnd w:id="24"/>
    <w:bookmarkStart w:id="25" w:name="X4dc7f9958055603ed2efde124b4cfdbacfd3ade"/>
    <w:p>
      <w:pPr>
        <w:pStyle w:val="Heading2"/>
      </w:pPr>
      <w:r>
        <w:t xml:space="preserve">Future Contribution and Strategic Alignment</w:t>
      </w:r>
    </w:p>
    <w:p>
      <w:pPr>
        <w:pStyle w:val="FirstParagraph"/>
      </w:pPr>
      <w:r>
        <w:t xml:space="preserve">As a Human Resources Manager aspiring to serve in Vietnam Ho Chi Minh City, I envision implementing three key priorities: First, developing data-driven talent analytics systems tailored to Vietnamese workforce mobility patterns. Second, creating sustainable upskilling frameworks that align with Vietnam's National Strategy for Digital Transformation 2025. Third, establishing community partnerships focused on youth employment—addressing the critical need for 1.3 million new jobs annually in HCMC as per recent World Bank reports. My strategic vision directly supports organizations operating in Vietnam Ho Chi Minh City by transforming HR from a support function into a core driver of competitive advantage in one of the world's fastest-growing emerging markets.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embodies my professional philosophy: that Human Resources Management in Vietnam Ho Chi Minh City is not merely about managing personnel, but about cultivating human potential within a context of national development. With my specialized expertise in Vietnamese labor markets, proven track record of delivering measurable HR impact, and deep cultural immersion in Ho Chi Minh City's business ecosystem, I am positioned to provide immediate value as your Human Resources Manager. I seek an organization that values HR as strategic partner—not just administrative support—and where I can contribute to Vietnam's economic advancement through human capital innovation. As a candidate deeply committed to both professional excellence and Vietnam's growth story, I am confident my leadership will help organizations thrive within the dynamic environment of Vietnam Ho Chi Minh City while upholding the highest standards of ethical HR practice.</w:t>
      </w:r>
    </w:p>
    <w:p>
      <w:pPr>
        <w:pStyle w:val="BodyText"/>
      </w:pPr>
      <w:r>
        <w:t xml:space="preserve">My dedication to advancing Human Resources Management in this pivotal Vietnamese metropolis is unwavering. I welcome the opportunity to discuss how my expertise aligns with your organization's vision for talent development and operational excellence in Vietnam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2025-12-09T10:05:29Z</dcterms:created>
  <dcterms:modified xsi:type="dcterms:W3CDTF">2025-12-09T10:05:29Z</dcterms:modified>
</cp:coreProperties>
</file>

<file path=docProps/custom.xml><?xml version="1.0" encoding="utf-8"?>
<Properties xmlns="http://schemas.openxmlformats.org/officeDocument/2006/custom-properties" xmlns:vt="http://schemas.openxmlformats.org/officeDocument/2006/docPropsVTypes"/>
</file>